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895AB4">
      <w:pPr>
        <w:pStyle w:val="4"/>
        <w:keepNext w:val="0"/>
        <w:keepLines w:val="0"/>
        <w:pageBreakBefore w:val="0"/>
        <w:kinsoku/>
        <w:wordWrap/>
        <w:overflowPunct w:val="0"/>
        <w:topLinePunct w:val="0"/>
        <w:autoSpaceDE/>
        <w:autoSpaceDN/>
        <w:bidi w:val="0"/>
        <w:spacing w:line="580" w:lineRule="exact"/>
        <w:ind w:right="0" w:rightChars="0" w:firstLine="0" w:firstLineChars="0"/>
        <w:jc w:val="left"/>
        <w:textAlignment w:val="auto"/>
        <w:rPr>
          <w:rFonts w:hint="eastAsia" w:ascii="Times New Roman" w:hAnsi="Times New Roman" w:eastAsia="黑体" w:cs="Times New Roman"/>
          <w:sz w:val="32"/>
          <w:szCs w:val="32"/>
          <w:lang w:eastAsia="zh-CN"/>
        </w:rPr>
      </w:pPr>
      <w:r>
        <w:rPr>
          <w:rFonts w:hint="eastAsia" w:ascii="Times New Roman" w:hAnsi="Times New Roman" w:eastAsia="黑体" w:cs="Times New Roman"/>
          <w:sz w:val="32"/>
          <w:szCs w:val="32"/>
          <w:lang w:eastAsia="zh-CN"/>
        </w:rPr>
        <w:t>附件</w:t>
      </w:r>
    </w:p>
    <w:p w14:paraId="54D562E8">
      <w:pPr>
        <w:keepNext w:val="0"/>
        <w:keepLines w:val="0"/>
        <w:pageBreakBefore w:val="0"/>
        <w:kinsoku/>
        <w:wordWrap/>
        <w:overflowPunct w:val="0"/>
        <w:topLinePunct w:val="0"/>
        <w:autoSpaceDE/>
        <w:autoSpaceDN/>
        <w:bidi w:val="0"/>
        <w:spacing w:before="312" w:beforeLines="100" w:line="580" w:lineRule="exact"/>
        <w:jc w:val="center"/>
        <w:textAlignment w:val="auto"/>
        <w:rPr>
          <w:rFonts w:ascii="Times New Roman" w:hAnsi="Times New Roman" w:eastAsia="方正小标宋简体" w:cs="Times New Roman"/>
          <w:kern w:val="0"/>
          <w:sz w:val="44"/>
          <w:szCs w:val="44"/>
        </w:rPr>
      </w:pPr>
      <w:r>
        <w:rPr>
          <w:rFonts w:hint="eastAsia" w:ascii="Times New Roman" w:hAnsi="Times New Roman" w:eastAsia="方正小标宋简体" w:cs="Times New Roman"/>
          <w:kern w:val="0"/>
          <w:sz w:val="44"/>
          <w:szCs w:val="44"/>
        </w:rPr>
        <w:t>教育部大中小学课程教材研究项目</w:t>
      </w:r>
    </w:p>
    <w:p w14:paraId="2712631B">
      <w:pPr>
        <w:keepNext w:val="0"/>
        <w:keepLines w:val="0"/>
        <w:pageBreakBefore w:val="0"/>
        <w:widowControl/>
        <w:kinsoku/>
        <w:wordWrap/>
        <w:overflowPunct w:val="0"/>
        <w:topLinePunct w:val="0"/>
        <w:autoSpaceDE/>
        <w:autoSpaceDN/>
        <w:bidi w:val="0"/>
        <w:spacing w:line="580" w:lineRule="exact"/>
        <w:jc w:val="center"/>
        <w:textAlignment w:val="auto"/>
        <w:rPr>
          <w:rFonts w:ascii="Times New Roman" w:hAnsi="Times New Roman" w:eastAsia="方正小标宋简体" w:cs="Times New Roman"/>
          <w:kern w:val="0"/>
          <w:sz w:val="44"/>
          <w:szCs w:val="44"/>
        </w:rPr>
      </w:pPr>
      <w:r>
        <w:rPr>
          <w:rFonts w:ascii="Times New Roman" w:hAnsi="Times New Roman" w:eastAsia="方正小标宋简体" w:cs="Times New Roman"/>
          <w:kern w:val="0"/>
          <w:sz w:val="44"/>
          <w:szCs w:val="44"/>
        </w:rPr>
        <w:t>202</w:t>
      </w:r>
      <w:r>
        <w:rPr>
          <w:rFonts w:hint="eastAsia" w:ascii="Times New Roman" w:hAnsi="Times New Roman" w:eastAsia="方正小标宋简体" w:cs="Times New Roman"/>
          <w:kern w:val="0"/>
          <w:sz w:val="44"/>
          <w:szCs w:val="44"/>
          <w:lang w:val="en-US" w:eastAsia="zh-CN"/>
        </w:rPr>
        <w:t>6</w:t>
      </w:r>
      <w:r>
        <w:rPr>
          <w:rFonts w:hint="eastAsia" w:ascii="Times New Roman" w:hAnsi="Times New Roman" w:eastAsia="方正小标宋简体" w:cs="Times New Roman"/>
          <w:kern w:val="0"/>
          <w:sz w:val="44"/>
          <w:szCs w:val="44"/>
        </w:rPr>
        <w:t>年度重大项目和重点项目</w:t>
      </w:r>
    </w:p>
    <w:p w14:paraId="4FB762DC">
      <w:pPr>
        <w:keepNext w:val="0"/>
        <w:keepLines w:val="0"/>
        <w:pageBreakBefore w:val="0"/>
        <w:widowControl/>
        <w:kinsoku/>
        <w:wordWrap/>
        <w:overflowPunct w:val="0"/>
        <w:topLinePunct w:val="0"/>
        <w:autoSpaceDE/>
        <w:autoSpaceDN/>
        <w:bidi w:val="0"/>
        <w:spacing w:line="580" w:lineRule="exact"/>
        <w:jc w:val="center"/>
        <w:textAlignment w:val="auto"/>
        <w:rPr>
          <w:rFonts w:ascii="Times New Roman" w:hAnsi="Times New Roman" w:eastAsia="方正小标宋简体" w:cs="Times New Roman"/>
          <w:kern w:val="0"/>
          <w:sz w:val="44"/>
          <w:szCs w:val="44"/>
        </w:rPr>
      </w:pPr>
      <w:r>
        <w:rPr>
          <w:rFonts w:hint="eastAsia" w:ascii="Times New Roman" w:hAnsi="Times New Roman" w:eastAsia="方正小标宋简体" w:cs="Times New Roman"/>
          <w:kern w:val="0"/>
          <w:sz w:val="44"/>
          <w:szCs w:val="44"/>
        </w:rPr>
        <w:t>选题指南</w:t>
      </w:r>
    </w:p>
    <w:p w14:paraId="6985ADD2">
      <w:pPr>
        <w:keepNext w:val="0"/>
        <w:keepLines w:val="0"/>
        <w:pageBreakBefore w:val="0"/>
        <w:widowControl/>
        <w:kinsoku/>
        <w:wordWrap/>
        <w:overflowPunct w:val="0"/>
        <w:topLinePunct w:val="0"/>
        <w:autoSpaceDE/>
        <w:autoSpaceDN/>
        <w:bidi w:val="0"/>
        <w:spacing w:line="580" w:lineRule="exact"/>
        <w:jc w:val="center"/>
        <w:textAlignment w:val="auto"/>
        <w:rPr>
          <w:rFonts w:ascii="Times New Roman" w:hAnsi="Times New Roman" w:eastAsia="方正小标宋简体" w:cs="Times New Roman"/>
          <w:kern w:val="0"/>
          <w:sz w:val="44"/>
          <w:szCs w:val="44"/>
        </w:rPr>
      </w:pPr>
    </w:p>
    <w:p w14:paraId="666128B2">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rPr>
        <w:t>一、重大项目</w:t>
      </w:r>
    </w:p>
    <w:p w14:paraId="0EC3AEB9">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Fonts w:ascii="Times New Roman" w:hAnsi="Times New Roman" w:eastAsia="楷体_GB2312" w:cs="Times New Roman"/>
          <w:color w:val="000000"/>
          <w:kern w:val="0"/>
          <w:sz w:val="32"/>
          <w:szCs w:val="32"/>
          <w:lang w:bidi="ar"/>
        </w:rPr>
      </w:pPr>
      <w:r>
        <w:rPr>
          <w:rFonts w:hint="eastAsia" w:ascii="Times New Roman" w:hAnsi="Times New Roman" w:eastAsia="楷体_GB2312" w:cs="Times New Roman"/>
          <w:sz w:val="32"/>
          <w:szCs w:val="32"/>
        </w:rPr>
        <w:t>（一）习近平总书记关于哲学社会科学的重要论述有机融入教材的数据库建设研究</w:t>
      </w:r>
    </w:p>
    <w:p w14:paraId="054E1AFB">
      <w:pPr>
        <w:keepNext w:val="0"/>
        <w:keepLines w:val="0"/>
        <w:pageBreakBefore w:val="0"/>
        <w:kinsoku/>
        <w:wordWrap/>
        <w:overflowPunct w:val="0"/>
        <w:topLinePunct w:val="0"/>
        <w:autoSpaceDE/>
        <w:autoSpaceDN/>
        <w:bidi w:val="0"/>
        <w:spacing w:line="600" w:lineRule="exact"/>
        <w:ind w:firstLine="640" w:firstLineChars="200"/>
        <w:textAlignment w:val="auto"/>
        <w:rPr>
          <w:rFonts w:hint="eastAsia" w:ascii="Times New Roman" w:hAnsi="Times New Roman" w:eastAsia="仿宋_GB2312" w:cs="Times New Roman"/>
          <w:color w:val="000000"/>
          <w:kern w:val="0"/>
          <w:sz w:val="32"/>
          <w:szCs w:val="32"/>
          <w:highlight w:val="none"/>
          <w:lang w:eastAsia="zh-CN"/>
        </w:rPr>
      </w:pPr>
      <w:r>
        <w:rPr>
          <w:rFonts w:hint="eastAsia" w:ascii="Times New Roman" w:hAnsi="Times New Roman" w:eastAsia="仿宋_GB2312" w:cs="Times New Roman"/>
          <w:color w:val="000000"/>
          <w:kern w:val="0"/>
          <w:sz w:val="32"/>
          <w:szCs w:val="32"/>
        </w:rPr>
        <w:t>选题说明：（1）汇编习近平总书记关于哲学社会科学重要论述数据总库；（2）分学科建立29个哲学社会科学一级学科习近平总书记重要论述数据库；（3）形成29个哲学社会科学一级学科党的创新理论有机融入教材案例库；（4）提出各学科教材有机融入重大概念、重要理论和重要实践预期成效；（5）提出党的创新理</w:t>
      </w:r>
      <w:r>
        <w:rPr>
          <w:rFonts w:hint="eastAsia" w:ascii="Times New Roman" w:hAnsi="Times New Roman" w:eastAsia="仿宋_GB2312" w:cs="Times New Roman"/>
          <w:color w:val="000000"/>
          <w:kern w:val="0"/>
          <w:sz w:val="32"/>
          <w:szCs w:val="32"/>
          <w:highlight w:val="none"/>
        </w:rPr>
        <w:t>论有机融入教材的建议举措</w:t>
      </w:r>
      <w:r>
        <w:rPr>
          <w:rFonts w:hint="eastAsia" w:ascii="Times New Roman" w:hAnsi="Times New Roman" w:eastAsia="仿宋_GB2312" w:cs="Times New Roman"/>
          <w:color w:val="000000"/>
          <w:kern w:val="0"/>
          <w:sz w:val="32"/>
          <w:szCs w:val="32"/>
          <w:highlight w:val="none"/>
          <w:lang w:eastAsia="zh-CN"/>
        </w:rPr>
        <w:t>。</w:t>
      </w:r>
    </w:p>
    <w:p w14:paraId="0C722A54">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Fonts w:hint="eastAsia" w:ascii="Times New Roman" w:hAnsi="Times New Roman" w:eastAsia="楷体_GB2312" w:cs="Times New Roman"/>
          <w:sz w:val="32"/>
          <w:szCs w:val="32"/>
          <w:highlight w:val="none"/>
          <w:lang w:eastAsia="zh-CN"/>
        </w:rPr>
      </w:pPr>
      <w:r>
        <w:rPr>
          <w:rFonts w:hint="eastAsia" w:ascii="Times New Roman" w:hAnsi="Times New Roman" w:eastAsia="楷体_GB2312" w:cs="Times New Roman"/>
          <w:sz w:val="32"/>
          <w:szCs w:val="32"/>
          <w:highlight w:val="none"/>
          <w:lang w:eastAsia="zh-CN"/>
        </w:rPr>
        <w:t>（</w:t>
      </w:r>
      <w:r>
        <w:rPr>
          <w:rFonts w:hint="eastAsia" w:ascii="Times New Roman" w:hAnsi="Times New Roman" w:eastAsia="楷体_GB2312" w:cs="Times New Roman"/>
          <w:sz w:val="32"/>
          <w:szCs w:val="32"/>
          <w:highlight w:val="none"/>
          <w:lang w:val="en-US" w:eastAsia="zh-CN"/>
        </w:rPr>
        <w:t>二</w:t>
      </w:r>
      <w:r>
        <w:rPr>
          <w:rFonts w:hint="eastAsia" w:ascii="Times New Roman" w:hAnsi="Times New Roman" w:eastAsia="楷体_GB2312" w:cs="Times New Roman"/>
          <w:sz w:val="32"/>
          <w:szCs w:val="32"/>
          <w:highlight w:val="none"/>
          <w:lang w:eastAsia="zh-CN"/>
        </w:rPr>
        <w:t>）中国特色高质量教材体系建设的</w:t>
      </w:r>
      <w:r>
        <w:rPr>
          <w:rFonts w:hint="eastAsia" w:ascii="Times New Roman" w:hAnsi="Times New Roman" w:eastAsia="楷体_GB2312" w:cs="Times New Roman"/>
          <w:sz w:val="32"/>
          <w:szCs w:val="32"/>
          <w:highlight w:val="none"/>
          <w:lang w:val="en-US" w:eastAsia="zh-CN"/>
        </w:rPr>
        <w:t>核心</w:t>
      </w:r>
      <w:r>
        <w:rPr>
          <w:rFonts w:hint="eastAsia" w:ascii="Times New Roman" w:hAnsi="Times New Roman" w:eastAsia="楷体_GB2312" w:cs="Times New Roman"/>
          <w:sz w:val="32"/>
          <w:szCs w:val="32"/>
          <w:highlight w:val="none"/>
          <w:lang w:eastAsia="zh-CN"/>
        </w:rPr>
        <w:t>内涵、</w:t>
      </w:r>
      <w:r>
        <w:rPr>
          <w:rFonts w:hint="eastAsia" w:ascii="Times New Roman" w:hAnsi="Times New Roman" w:eastAsia="楷体_GB2312" w:cs="Times New Roman"/>
          <w:sz w:val="32"/>
          <w:szCs w:val="32"/>
          <w:highlight w:val="none"/>
          <w:lang w:val="en-US" w:eastAsia="zh-CN"/>
        </w:rPr>
        <w:t>目标任务与</w:t>
      </w:r>
      <w:r>
        <w:rPr>
          <w:rFonts w:hint="eastAsia" w:ascii="Times New Roman" w:hAnsi="Times New Roman" w:eastAsia="楷体_GB2312" w:cs="Times New Roman"/>
          <w:sz w:val="32"/>
          <w:szCs w:val="32"/>
          <w:highlight w:val="none"/>
          <w:lang w:eastAsia="zh-CN"/>
        </w:rPr>
        <w:t>政策实施研究</w:t>
      </w:r>
    </w:p>
    <w:p w14:paraId="59691ED4">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Fonts w:hint="eastAsia" w:ascii="Times New Roman" w:hAnsi="Times New Roman" w:eastAsia="楷体_GB2312" w:cs="Times New Roman"/>
          <w:w w:val="100"/>
          <w:sz w:val="32"/>
          <w:szCs w:val="32"/>
          <w:highlight w:val="none"/>
          <w:lang w:val="en-US" w:eastAsia="zh-CN"/>
        </w:rPr>
      </w:pPr>
      <w:r>
        <w:rPr>
          <w:rFonts w:hint="eastAsia" w:ascii="Times New Roman" w:hAnsi="Times New Roman" w:eastAsia="仿宋_GB2312" w:cs="Times New Roman"/>
          <w:color w:val="000000"/>
          <w:kern w:val="0"/>
          <w:sz w:val="32"/>
          <w:szCs w:val="32"/>
          <w:highlight w:val="none"/>
        </w:rPr>
        <w:t>选题说明：（1）</w:t>
      </w:r>
      <w:r>
        <w:rPr>
          <w:rFonts w:hint="eastAsia" w:ascii="Times New Roman" w:hAnsi="Times New Roman" w:eastAsia="仿宋_GB2312" w:cs="Times New Roman"/>
          <w:color w:val="000000"/>
          <w:kern w:val="0"/>
          <w:sz w:val="32"/>
          <w:szCs w:val="32"/>
          <w:highlight w:val="none"/>
          <w:lang w:val="en-US" w:eastAsia="zh-CN"/>
        </w:rPr>
        <w:t>分析“十五五”时期教材建设面临的基本形势和挑战，提出中国特色高质量教材体系的核心内涵、主要任务、预期目标和政策建议；（2）提出党的创新理论</w:t>
      </w:r>
      <w:r>
        <w:rPr>
          <w:rFonts w:hint="eastAsia" w:ascii="Times New Roman" w:hAnsi="Times New Roman" w:eastAsia="仿宋_GB2312" w:cs="Times New Roman"/>
          <w:color w:val="000000"/>
          <w:kern w:val="0"/>
          <w:sz w:val="32"/>
          <w:szCs w:val="32"/>
          <w:lang w:val="en-US" w:eastAsia="zh-CN"/>
        </w:rPr>
        <w:t>进课程教材的工作机制；（3）开展建设进展的跟踪研究。</w:t>
      </w:r>
    </w:p>
    <w:p w14:paraId="379C0994">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Fonts w:hint="eastAsia" w:ascii="Times New Roman" w:hAnsi="Times New Roman" w:eastAsia="楷体_GB2312" w:cs="Times New Roman"/>
          <w:sz w:val="32"/>
          <w:szCs w:val="32"/>
          <w:highlight w:val="none"/>
          <w:lang w:val="en-US" w:eastAsia="zh-CN"/>
        </w:rPr>
      </w:pPr>
      <w:r>
        <w:rPr>
          <w:rFonts w:hint="eastAsia" w:ascii="Times New Roman" w:hAnsi="Times New Roman" w:eastAsia="楷体_GB2312" w:cs="Times New Roman"/>
          <w:w w:val="100"/>
          <w:sz w:val="32"/>
          <w:szCs w:val="32"/>
          <w:highlight w:val="none"/>
          <w:lang w:val="en-US" w:eastAsia="zh-CN"/>
        </w:rPr>
        <w:t>（三）大中小学人工智能通识教育课程教材建设研究</w:t>
      </w:r>
    </w:p>
    <w:p w14:paraId="67550C93">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Fonts w:hint="eastAsia" w:ascii="Times New Roman" w:hAnsi="Times New Roman" w:eastAsia="仿宋_GB2312" w:cs="Times New Roman"/>
          <w:color w:val="000000"/>
          <w:kern w:val="0"/>
          <w:sz w:val="32"/>
          <w:szCs w:val="32"/>
          <w:lang w:eastAsia="zh-CN"/>
        </w:rPr>
      </w:pPr>
      <w:r>
        <w:rPr>
          <w:rFonts w:hint="eastAsia" w:ascii="Times New Roman" w:hAnsi="Times New Roman" w:eastAsia="仿宋_GB2312" w:cs="Times New Roman"/>
          <w:color w:val="000000"/>
          <w:kern w:val="0"/>
          <w:sz w:val="32"/>
          <w:szCs w:val="32"/>
        </w:rPr>
        <w:t>选题说明：（1）分学段明确人工智能通识教育的培养目标；（2）构建层次化的内容体系，形成课程</w:t>
      </w:r>
      <w:r>
        <w:rPr>
          <w:rFonts w:hint="eastAsia" w:ascii="Times New Roman" w:hAnsi="Times New Roman" w:eastAsia="仿宋_GB2312" w:cs="Times New Roman"/>
          <w:color w:val="000000"/>
          <w:kern w:val="0"/>
          <w:sz w:val="32"/>
          <w:szCs w:val="32"/>
          <w:lang w:eastAsia="zh-CN"/>
        </w:rPr>
        <w:t>、</w:t>
      </w:r>
      <w:r>
        <w:rPr>
          <w:rFonts w:hint="eastAsia" w:ascii="Times New Roman" w:hAnsi="Times New Roman" w:eastAsia="仿宋_GB2312" w:cs="Times New Roman"/>
          <w:color w:val="000000"/>
          <w:kern w:val="0"/>
          <w:sz w:val="32"/>
          <w:szCs w:val="32"/>
          <w:lang w:val="en-US" w:eastAsia="zh-CN"/>
        </w:rPr>
        <w:t>教材</w:t>
      </w:r>
      <w:r>
        <w:rPr>
          <w:rFonts w:hint="eastAsia" w:ascii="Times New Roman" w:hAnsi="Times New Roman" w:eastAsia="仿宋_GB2312" w:cs="Times New Roman"/>
          <w:color w:val="000000"/>
          <w:kern w:val="0"/>
          <w:sz w:val="32"/>
          <w:szCs w:val="32"/>
        </w:rPr>
        <w:t>建设方案；（3）提出</w:t>
      </w:r>
      <w:r>
        <w:rPr>
          <w:rFonts w:hint="eastAsia" w:ascii="Times New Roman" w:hAnsi="Times New Roman" w:eastAsia="仿宋_GB2312" w:cs="Times New Roman"/>
          <w:color w:val="000000"/>
          <w:kern w:val="0"/>
          <w:sz w:val="32"/>
          <w:szCs w:val="32"/>
          <w:lang w:eastAsia="zh-CN"/>
        </w:rPr>
        <w:t>优质课程资源</w:t>
      </w:r>
      <w:r>
        <w:rPr>
          <w:rFonts w:hint="eastAsia" w:ascii="Times New Roman" w:hAnsi="Times New Roman" w:eastAsia="仿宋_GB2312" w:cs="Times New Roman"/>
          <w:color w:val="000000"/>
          <w:kern w:val="0"/>
          <w:sz w:val="32"/>
          <w:szCs w:val="32"/>
        </w:rPr>
        <w:t>供给机制建议，试点开发</w:t>
      </w:r>
      <w:r>
        <w:rPr>
          <w:rFonts w:hint="eastAsia" w:ascii="Times New Roman" w:hAnsi="Times New Roman" w:eastAsia="仿宋_GB2312" w:cs="Times New Roman"/>
          <w:color w:val="000000"/>
          <w:kern w:val="0"/>
          <w:sz w:val="32"/>
          <w:szCs w:val="32"/>
          <w:lang w:eastAsia="zh-CN"/>
        </w:rPr>
        <w:t>课程资源、</w:t>
      </w:r>
      <w:r>
        <w:rPr>
          <w:rFonts w:hint="eastAsia" w:ascii="Times New Roman" w:hAnsi="Times New Roman" w:eastAsia="仿宋_GB2312" w:cs="Times New Roman"/>
          <w:color w:val="000000"/>
          <w:kern w:val="0"/>
          <w:sz w:val="32"/>
          <w:szCs w:val="32"/>
        </w:rPr>
        <w:t>数字教材；（4）整体刻画数字素养的内涵结构、发展水平、典型表现，开发评价工具，提出评价机制建议</w:t>
      </w:r>
      <w:r>
        <w:rPr>
          <w:rFonts w:hint="eastAsia" w:ascii="Times New Roman" w:hAnsi="Times New Roman" w:eastAsia="仿宋_GB2312" w:cs="Times New Roman"/>
          <w:color w:val="000000"/>
          <w:kern w:val="0"/>
          <w:sz w:val="32"/>
          <w:szCs w:val="32"/>
          <w:lang w:eastAsia="zh-CN"/>
        </w:rPr>
        <w:t>。</w:t>
      </w:r>
    </w:p>
    <w:p w14:paraId="2DD70309">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Fonts w:hint="eastAsia" w:ascii="Times New Roman" w:hAnsi="Times New Roman" w:eastAsia="楷体_GB2312" w:cs="Times New Roman"/>
          <w:color w:val="000000"/>
          <w:kern w:val="0"/>
          <w:sz w:val="32"/>
          <w:szCs w:val="32"/>
          <w:highlight w:val="none"/>
          <w:lang w:val="en-US" w:eastAsia="zh-CN"/>
        </w:rPr>
      </w:pPr>
      <w:r>
        <w:rPr>
          <w:rFonts w:hint="eastAsia" w:ascii="Times New Roman" w:hAnsi="Times New Roman" w:eastAsia="楷体_GB2312" w:cs="Times New Roman"/>
          <w:color w:val="000000"/>
          <w:kern w:val="0"/>
          <w:sz w:val="32"/>
          <w:szCs w:val="32"/>
          <w:highlight w:val="none"/>
          <w:lang w:val="en-US" w:eastAsia="zh-CN"/>
        </w:rPr>
        <w:t>（四）数智时代课程教材建设范式变革研究</w:t>
      </w:r>
    </w:p>
    <w:p w14:paraId="55E0363B">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Style w:val="8"/>
          <w:rFonts w:hint="eastAsia" w:ascii="Times New Roman" w:hAnsi="Times New Roman" w:cs="Times New Roman"/>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rPr>
        <w:t>选题说明：</w:t>
      </w:r>
      <w:r>
        <w:rPr>
          <w:rFonts w:hint="eastAsia" w:ascii="Times New Roman" w:hAnsi="Times New Roman" w:eastAsia="仿宋_GB2312" w:cs="Times New Roman"/>
          <w:i w:val="0"/>
          <w:iCs w:val="0"/>
          <w:color w:val="000000"/>
          <w:kern w:val="0"/>
          <w:sz w:val="32"/>
          <w:szCs w:val="32"/>
          <w:highlight w:val="none"/>
          <w:u w:val="none"/>
          <w:lang w:val="en-US" w:eastAsia="zh-CN" w:bidi="ar"/>
        </w:rPr>
        <w:t>（</w:t>
      </w:r>
      <w:r>
        <w:rPr>
          <w:rStyle w:val="7"/>
          <w:rFonts w:ascii="Times New Roman" w:hAnsi="Times New Roman" w:eastAsia="仿宋_GB2312" w:cs="Times New Roman"/>
          <w:sz w:val="32"/>
          <w:szCs w:val="32"/>
          <w:highlight w:val="none"/>
          <w:lang w:val="en-US" w:eastAsia="zh-CN" w:bidi="ar"/>
        </w:rPr>
        <w:t>1</w:t>
      </w:r>
      <w:r>
        <w:rPr>
          <w:rStyle w:val="8"/>
          <w:rFonts w:ascii="Times New Roman" w:hAnsi="Times New Roman" w:cs="Times New Roman"/>
          <w:sz w:val="32"/>
          <w:szCs w:val="32"/>
          <w:highlight w:val="none"/>
          <w:lang w:val="en-US" w:eastAsia="zh-CN" w:bidi="ar"/>
        </w:rPr>
        <w:t>）</w:t>
      </w:r>
      <w:r>
        <w:rPr>
          <w:rStyle w:val="8"/>
          <w:rFonts w:hint="eastAsia" w:ascii="Times New Roman" w:hAnsi="Times New Roman" w:cs="Times New Roman"/>
          <w:sz w:val="32"/>
          <w:szCs w:val="32"/>
          <w:highlight w:val="none"/>
          <w:lang w:val="en-US" w:eastAsia="zh-CN" w:bidi="ar"/>
        </w:rPr>
        <w:t>分析强国建设人才需求；（2）</w:t>
      </w:r>
      <w:r>
        <w:rPr>
          <w:rStyle w:val="8"/>
          <w:rFonts w:ascii="Times New Roman" w:hAnsi="Times New Roman" w:cs="Times New Roman"/>
          <w:sz w:val="32"/>
          <w:szCs w:val="32"/>
          <w:highlight w:val="none"/>
          <w:lang w:val="en-US" w:eastAsia="zh-CN" w:bidi="ar"/>
        </w:rPr>
        <w:t>分析数智时代</w:t>
      </w:r>
      <w:r>
        <w:rPr>
          <w:rStyle w:val="8"/>
          <w:rFonts w:hint="eastAsia" w:ascii="Times New Roman" w:hAnsi="Times New Roman" w:cs="Times New Roman"/>
          <w:sz w:val="32"/>
          <w:szCs w:val="32"/>
          <w:highlight w:val="none"/>
          <w:lang w:val="en-US" w:eastAsia="zh-CN" w:bidi="ar"/>
        </w:rPr>
        <w:t>教与学方式</w:t>
      </w:r>
      <w:r>
        <w:rPr>
          <w:rStyle w:val="8"/>
          <w:rFonts w:ascii="Times New Roman" w:hAnsi="Times New Roman" w:cs="Times New Roman"/>
          <w:sz w:val="32"/>
          <w:szCs w:val="32"/>
          <w:highlight w:val="none"/>
          <w:lang w:val="en-US" w:eastAsia="zh-CN" w:bidi="ar"/>
        </w:rPr>
        <w:t>变革</w:t>
      </w:r>
      <w:r>
        <w:rPr>
          <w:rStyle w:val="8"/>
          <w:rFonts w:hint="eastAsia" w:ascii="Times New Roman" w:hAnsi="Times New Roman" w:cs="Times New Roman"/>
          <w:sz w:val="32"/>
          <w:szCs w:val="32"/>
          <w:highlight w:val="none"/>
          <w:lang w:val="en-US" w:eastAsia="zh-CN" w:bidi="ar"/>
        </w:rPr>
        <w:t>的主要特点及其</w:t>
      </w:r>
      <w:r>
        <w:rPr>
          <w:rStyle w:val="8"/>
          <w:rFonts w:ascii="Times New Roman" w:hAnsi="Times New Roman" w:cs="Times New Roman"/>
          <w:sz w:val="32"/>
          <w:szCs w:val="32"/>
          <w:highlight w:val="none"/>
          <w:lang w:val="en-US" w:eastAsia="zh-CN" w:bidi="ar"/>
        </w:rPr>
        <w:t>对课程教材建设的挑战；（</w:t>
      </w:r>
      <w:r>
        <w:rPr>
          <w:rStyle w:val="7"/>
          <w:rFonts w:hint="eastAsia" w:ascii="Times New Roman" w:hAnsi="Times New Roman" w:eastAsia="仿宋_GB2312" w:cs="Times New Roman"/>
          <w:sz w:val="32"/>
          <w:szCs w:val="32"/>
          <w:highlight w:val="none"/>
          <w:lang w:val="en-US" w:eastAsia="zh-CN" w:bidi="ar"/>
        </w:rPr>
        <w:t>3</w:t>
      </w:r>
      <w:r>
        <w:rPr>
          <w:rStyle w:val="8"/>
          <w:rFonts w:ascii="Times New Roman" w:hAnsi="Times New Roman" w:cs="Times New Roman"/>
          <w:sz w:val="32"/>
          <w:szCs w:val="32"/>
          <w:highlight w:val="none"/>
          <w:lang w:val="en-US" w:eastAsia="zh-CN" w:bidi="ar"/>
        </w:rPr>
        <w:t>）</w:t>
      </w:r>
      <w:r>
        <w:rPr>
          <w:rStyle w:val="8"/>
          <w:rFonts w:hint="eastAsia" w:ascii="Times New Roman" w:hAnsi="Times New Roman" w:cs="Times New Roman"/>
          <w:sz w:val="32"/>
          <w:szCs w:val="32"/>
          <w:highlight w:val="none"/>
          <w:lang w:val="en-US" w:eastAsia="zh-CN" w:bidi="ar"/>
        </w:rPr>
        <w:t>提出体现中国特色的</w:t>
      </w:r>
      <w:r>
        <w:rPr>
          <w:rStyle w:val="8"/>
          <w:rFonts w:ascii="Times New Roman" w:hAnsi="Times New Roman" w:cs="Times New Roman"/>
          <w:sz w:val="32"/>
          <w:szCs w:val="32"/>
          <w:highlight w:val="none"/>
          <w:lang w:val="en-US" w:eastAsia="zh-CN" w:bidi="ar"/>
        </w:rPr>
        <w:t>课程教材建设理论</w:t>
      </w:r>
      <w:r>
        <w:rPr>
          <w:rStyle w:val="8"/>
          <w:rFonts w:hint="eastAsia" w:ascii="Times New Roman" w:hAnsi="Times New Roman" w:cs="Times New Roman"/>
          <w:sz w:val="32"/>
          <w:szCs w:val="32"/>
          <w:highlight w:val="none"/>
          <w:lang w:val="en-US" w:eastAsia="zh-CN" w:bidi="ar"/>
        </w:rPr>
        <w:t>依据和开发路径</w:t>
      </w:r>
      <w:r>
        <w:rPr>
          <w:rStyle w:val="8"/>
          <w:rFonts w:ascii="Times New Roman" w:hAnsi="Times New Roman" w:cs="Times New Roman"/>
          <w:sz w:val="32"/>
          <w:szCs w:val="32"/>
          <w:highlight w:val="none"/>
          <w:lang w:val="en-US" w:eastAsia="zh-CN" w:bidi="ar"/>
        </w:rPr>
        <w:t>；（</w:t>
      </w:r>
      <w:r>
        <w:rPr>
          <w:rStyle w:val="7"/>
          <w:rFonts w:hint="eastAsia" w:ascii="Times New Roman" w:hAnsi="Times New Roman" w:eastAsia="仿宋_GB2312" w:cs="Times New Roman"/>
          <w:sz w:val="32"/>
          <w:szCs w:val="32"/>
          <w:highlight w:val="none"/>
          <w:lang w:val="en-US" w:eastAsia="zh-CN" w:bidi="ar"/>
        </w:rPr>
        <w:t>4</w:t>
      </w:r>
      <w:r>
        <w:rPr>
          <w:rStyle w:val="8"/>
          <w:rFonts w:ascii="Times New Roman" w:hAnsi="Times New Roman" w:cs="Times New Roman"/>
          <w:sz w:val="32"/>
          <w:szCs w:val="32"/>
          <w:highlight w:val="none"/>
          <w:lang w:val="en-US" w:eastAsia="zh-CN" w:bidi="ar"/>
        </w:rPr>
        <w:t>）</w:t>
      </w:r>
      <w:r>
        <w:rPr>
          <w:rStyle w:val="8"/>
          <w:rFonts w:hint="eastAsia" w:ascii="Times New Roman" w:hAnsi="Times New Roman" w:cs="Times New Roman"/>
          <w:sz w:val="32"/>
          <w:szCs w:val="32"/>
          <w:highlight w:val="none"/>
          <w:lang w:val="en-US" w:eastAsia="zh-CN" w:bidi="ar"/>
        </w:rPr>
        <w:t>结合学科领域，研制开发指南，提供示例</w:t>
      </w:r>
      <w:r>
        <w:rPr>
          <w:rStyle w:val="8"/>
          <w:rFonts w:ascii="Times New Roman" w:hAnsi="Times New Roman" w:cs="Times New Roman"/>
          <w:sz w:val="32"/>
          <w:szCs w:val="32"/>
          <w:highlight w:val="none"/>
          <w:lang w:val="en-US" w:eastAsia="zh-CN" w:bidi="ar"/>
        </w:rPr>
        <w:t>；（</w:t>
      </w:r>
      <w:r>
        <w:rPr>
          <w:rStyle w:val="7"/>
          <w:rFonts w:hint="eastAsia" w:ascii="Times New Roman" w:hAnsi="Times New Roman" w:eastAsia="仿宋_GB2312" w:cs="Times New Roman"/>
          <w:sz w:val="32"/>
          <w:szCs w:val="32"/>
          <w:highlight w:val="none"/>
          <w:lang w:val="en-US" w:eastAsia="zh-CN" w:bidi="ar"/>
        </w:rPr>
        <w:t>5</w:t>
      </w:r>
      <w:r>
        <w:rPr>
          <w:rStyle w:val="8"/>
          <w:rFonts w:ascii="Times New Roman" w:hAnsi="Times New Roman" w:cs="Times New Roman"/>
          <w:sz w:val="32"/>
          <w:szCs w:val="32"/>
          <w:highlight w:val="none"/>
          <w:lang w:val="en-US" w:eastAsia="zh-CN" w:bidi="ar"/>
        </w:rPr>
        <w:t>）提出</w:t>
      </w:r>
      <w:r>
        <w:rPr>
          <w:rStyle w:val="8"/>
          <w:rFonts w:hint="eastAsia" w:ascii="Times New Roman" w:hAnsi="Times New Roman" w:cs="Times New Roman"/>
          <w:sz w:val="32"/>
          <w:szCs w:val="32"/>
          <w:highlight w:val="none"/>
          <w:lang w:val="en-US" w:eastAsia="zh-CN" w:bidi="ar"/>
        </w:rPr>
        <w:t>与之适配的管理模式。</w:t>
      </w:r>
    </w:p>
    <w:p w14:paraId="65F11B7B">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Fonts w:hint="eastAsia" w:ascii="Times New Roman" w:hAnsi="Times New Roman" w:eastAsia="楷体_GB2312" w:cs="Times New Roman"/>
          <w:color w:val="000000"/>
          <w:kern w:val="0"/>
          <w:sz w:val="32"/>
          <w:szCs w:val="32"/>
          <w:lang w:val="en-US" w:eastAsia="zh-CN"/>
        </w:rPr>
      </w:pPr>
      <w:r>
        <w:rPr>
          <w:rFonts w:hint="eastAsia" w:ascii="Times New Roman" w:hAnsi="Times New Roman" w:eastAsia="楷体_GB2312" w:cs="Times New Roman"/>
          <w:color w:val="000000"/>
          <w:kern w:val="0"/>
          <w:sz w:val="32"/>
          <w:szCs w:val="32"/>
          <w:highlight w:val="none"/>
          <w:lang w:val="en-US" w:eastAsia="zh-CN"/>
        </w:rPr>
        <w:t>（五）</w:t>
      </w:r>
      <w:r>
        <w:rPr>
          <w:rFonts w:hint="eastAsia" w:ascii="Times New Roman" w:hAnsi="Times New Roman" w:eastAsia="楷体_GB2312" w:cs="Times New Roman"/>
          <w:color w:val="000000"/>
          <w:kern w:val="0"/>
          <w:sz w:val="32"/>
          <w:szCs w:val="32"/>
          <w:lang w:val="en-US" w:eastAsia="zh-CN"/>
        </w:rPr>
        <w:t>中小学数字教材建设与应用模式研究</w:t>
      </w:r>
    </w:p>
    <w:p w14:paraId="0BB635D3">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Style w:val="8"/>
          <w:rFonts w:ascii="Times New Roman" w:hAnsi="Times New Roman" w:cs="Times New Roman"/>
          <w:sz w:val="32"/>
          <w:szCs w:val="32"/>
          <w:lang w:val="en-US" w:eastAsia="zh-CN" w:bidi="ar"/>
        </w:rPr>
      </w:pPr>
      <w:r>
        <w:rPr>
          <w:rStyle w:val="8"/>
          <w:rFonts w:hint="eastAsia" w:ascii="Times New Roman" w:hAnsi="Times New Roman" w:cs="Times New Roman"/>
          <w:sz w:val="32"/>
          <w:szCs w:val="32"/>
          <w:lang w:val="en-US" w:eastAsia="zh-CN" w:bidi="ar"/>
        </w:rPr>
        <w:t>选题说明：</w:t>
      </w:r>
      <w:r>
        <w:rPr>
          <w:rFonts w:hint="eastAsia" w:ascii="Times New Roman" w:hAnsi="Times New Roman" w:eastAsia="仿宋_GB2312" w:cs="Times New Roman"/>
          <w:i w:val="0"/>
          <w:iCs w:val="0"/>
          <w:color w:val="000000"/>
          <w:kern w:val="0"/>
          <w:sz w:val="32"/>
          <w:szCs w:val="32"/>
          <w:u w:val="none"/>
          <w:lang w:val="en-US" w:eastAsia="zh-CN" w:bidi="ar"/>
        </w:rPr>
        <w:t>（</w:t>
      </w:r>
      <w:r>
        <w:rPr>
          <w:rStyle w:val="9"/>
          <w:rFonts w:ascii="Times New Roman" w:hAnsi="Times New Roman" w:eastAsia="仿宋_GB2312" w:cs="Times New Roman"/>
          <w:sz w:val="32"/>
          <w:szCs w:val="32"/>
          <w:lang w:val="en-US" w:eastAsia="zh-CN" w:bidi="ar"/>
        </w:rPr>
        <w:t>1</w:t>
      </w:r>
      <w:r>
        <w:rPr>
          <w:rStyle w:val="8"/>
          <w:rFonts w:ascii="Times New Roman" w:hAnsi="Times New Roman" w:cs="Times New Roman"/>
          <w:sz w:val="32"/>
          <w:szCs w:val="32"/>
          <w:lang w:val="en-US" w:eastAsia="zh-CN" w:bidi="ar"/>
        </w:rPr>
        <w:t>）</w:t>
      </w:r>
      <w:r>
        <w:rPr>
          <w:rStyle w:val="8"/>
          <w:rFonts w:hint="eastAsia" w:ascii="Times New Roman" w:hAnsi="Times New Roman" w:cs="Times New Roman"/>
          <w:sz w:val="32"/>
          <w:szCs w:val="32"/>
          <w:lang w:val="en-US" w:eastAsia="zh-CN" w:bidi="ar"/>
        </w:rPr>
        <w:t>分析</w:t>
      </w:r>
      <w:r>
        <w:rPr>
          <w:rStyle w:val="8"/>
          <w:rFonts w:ascii="Times New Roman" w:hAnsi="Times New Roman" w:cs="Times New Roman"/>
          <w:sz w:val="32"/>
          <w:szCs w:val="32"/>
          <w:lang w:val="en-US" w:eastAsia="zh-CN" w:bidi="ar"/>
        </w:rPr>
        <w:t>中小学数字教材核心特征与功能；（</w:t>
      </w:r>
      <w:r>
        <w:rPr>
          <w:rStyle w:val="9"/>
          <w:rFonts w:ascii="Times New Roman" w:hAnsi="Times New Roman" w:eastAsia="仿宋_GB2312" w:cs="Times New Roman"/>
          <w:sz w:val="32"/>
          <w:szCs w:val="32"/>
          <w:lang w:val="en-US" w:eastAsia="zh-CN" w:bidi="ar"/>
        </w:rPr>
        <w:t>2</w:t>
      </w:r>
      <w:r>
        <w:rPr>
          <w:rStyle w:val="8"/>
          <w:rFonts w:ascii="Times New Roman" w:hAnsi="Times New Roman" w:cs="Times New Roman"/>
          <w:sz w:val="32"/>
          <w:szCs w:val="32"/>
          <w:lang w:val="en-US" w:eastAsia="zh-CN" w:bidi="ar"/>
        </w:rPr>
        <w:t>）研究适用规模化应用场景与使用模式的关键要点，形成典型案例，编制开发应用指南；（</w:t>
      </w:r>
      <w:r>
        <w:rPr>
          <w:rStyle w:val="9"/>
          <w:rFonts w:ascii="Times New Roman" w:hAnsi="Times New Roman" w:eastAsia="仿宋_GB2312" w:cs="Times New Roman"/>
          <w:sz w:val="32"/>
          <w:szCs w:val="32"/>
          <w:lang w:val="en-US" w:eastAsia="zh-CN" w:bidi="ar"/>
        </w:rPr>
        <w:t>3</w:t>
      </w:r>
      <w:r>
        <w:rPr>
          <w:rStyle w:val="8"/>
          <w:rFonts w:ascii="Times New Roman" w:hAnsi="Times New Roman" w:cs="Times New Roman"/>
          <w:sz w:val="32"/>
          <w:szCs w:val="32"/>
          <w:lang w:val="en-US" w:eastAsia="zh-CN" w:bidi="ar"/>
        </w:rPr>
        <w:t>）</w:t>
      </w:r>
      <w:r>
        <w:rPr>
          <w:rStyle w:val="8"/>
          <w:rFonts w:hint="eastAsia" w:ascii="Times New Roman" w:hAnsi="Times New Roman" w:cs="Times New Roman"/>
          <w:sz w:val="32"/>
          <w:szCs w:val="32"/>
          <w:lang w:val="en-US" w:eastAsia="zh-CN" w:bidi="ar"/>
        </w:rPr>
        <w:t>论证</w:t>
      </w:r>
      <w:r>
        <w:rPr>
          <w:rStyle w:val="8"/>
          <w:rFonts w:ascii="Times New Roman" w:hAnsi="Times New Roman" w:cs="Times New Roman"/>
          <w:sz w:val="32"/>
          <w:szCs w:val="32"/>
          <w:lang w:val="en-US" w:eastAsia="zh-CN" w:bidi="ar"/>
        </w:rPr>
        <w:t>数字教材</w:t>
      </w:r>
      <w:r>
        <w:rPr>
          <w:rStyle w:val="8"/>
          <w:rFonts w:hint="eastAsia" w:ascii="Times New Roman" w:hAnsi="Times New Roman" w:cs="Times New Roman"/>
          <w:sz w:val="32"/>
          <w:szCs w:val="32"/>
          <w:lang w:val="en-US" w:eastAsia="zh-CN" w:bidi="ar"/>
        </w:rPr>
        <w:t>建设各环节</w:t>
      </w:r>
      <w:r>
        <w:rPr>
          <w:rStyle w:val="8"/>
          <w:rFonts w:ascii="Times New Roman" w:hAnsi="Times New Roman" w:cs="Times New Roman"/>
          <w:sz w:val="32"/>
          <w:szCs w:val="32"/>
          <w:lang w:val="en-US" w:eastAsia="zh-CN" w:bidi="ar"/>
        </w:rPr>
        <w:t>的潜在风险，</w:t>
      </w:r>
      <w:r>
        <w:rPr>
          <w:rStyle w:val="8"/>
          <w:rFonts w:hint="eastAsia" w:ascii="Times New Roman" w:hAnsi="Times New Roman" w:cs="Times New Roman"/>
          <w:sz w:val="32"/>
          <w:szCs w:val="32"/>
          <w:lang w:val="en-US" w:eastAsia="zh-CN" w:bidi="ar"/>
        </w:rPr>
        <w:t>提出</w:t>
      </w:r>
      <w:r>
        <w:rPr>
          <w:rStyle w:val="8"/>
          <w:rFonts w:ascii="Times New Roman" w:hAnsi="Times New Roman" w:cs="Times New Roman"/>
          <w:sz w:val="32"/>
          <w:szCs w:val="32"/>
          <w:lang w:val="en-US" w:eastAsia="zh-CN" w:bidi="ar"/>
        </w:rPr>
        <w:t>稳步推行的</w:t>
      </w:r>
      <w:r>
        <w:rPr>
          <w:rStyle w:val="8"/>
          <w:rFonts w:hint="eastAsia" w:ascii="Times New Roman" w:hAnsi="Times New Roman" w:cs="Times New Roman"/>
          <w:sz w:val="32"/>
          <w:szCs w:val="32"/>
          <w:lang w:val="en-US" w:eastAsia="zh-CN" w:bidi="ar"/>
        </w:rPr>
        <w:t>建设方案</w:t>
      </w:r>
      <w:r>
        <w:rPr>
          <w:rStyle w:val="8"/>
          <w:rFonts w:ascii="Times New Roman" w:hAnsi="Times New Roman" w:cs="Times New Roman"/>
          <w:sz w:val="32"/>
          <w:szCs w:val="32"/>
          <w:lang w:val="en-US" w:eastAsia="zh-CN" w:bidi="ar"/>
        </w:rPr>
        <w:t>；（</w:t>
      </w:r>
      <w:r>
        <w:rPr>
          <w:rStyle w:val="9"/>
          <w:rFonts w:ascii="Times New Roman" w:hAnsi="Times New Roman" w:eastAsia="仿宋_GB2312" w:cs="Times New Roman"/>
          <w:sz w:val="32"/>
          <w:szCs w:val="32"/>
          <w:lang w:val="en-US" w:eastAsia="zh-CN" w:bidi="ar"/>
        </w:rPr>
        <w:t>4</w:t>
      </w:r>
      <w:r>
        <w:rPr>
          <w:rStyle w:val="8"/>
          <w:rFonts w:ascii="Times New Roman" w:hAnsi="Times New Roman" w:cs="Times New Roman"/>
          <w:sz w:val="32"/>
          <w:szCs w:val="32"/>
          <w:lang w:val="en-US" w:eastAsia="zh-CN" w:bidi="ar"/>
        </w:rPr>
        <w:t>）研制建设与应用效果评价体系</w:t>
      </w:r>
      <w:r>
        <w:rPr>
          <w:rStyle w:val="8"/>
          <w:rFonts w:hint="eastAsia" w:ascii="Times New Roman" w:hAnsi="Times New Roman" w:cs="Times New Roman"/>
          <w:sz w:val="32"/>
          <w:szCs w:val="32"/>
          <w:lang w:val="en-US" w:eastAsia="zh-CN" w:bidi="ar"/>
        </w:rPr>
        <w:t>。</w:t>
      </w:r>
    </w:p>
    <w:p w14:paraId="21BD9CEE">
      <w:pPr>
        <w:keepNext w:val="0"/>
        <w:keepLines w:val="0"/>
        <w:pageBreakBefore w:val="0"/>
        <w:kinsoku/>
        <w:wordWrap/>
        <w:overflowPunct w:val="0"/>
        <w:topLinePunct w:val="0"/>
        <w:autoSpaceDE/>
        <w:autoSpaceDN/>
        <w:bidi w:val="0"/>
        <w:adjustRightInd w:val="0"/>
        <w:spacing w:line="600" w:lineRule="exact"/>
        <w:ind w:firstLine="626" w:firstLineChars="200"/>
        <w:textAlignment w:val="auto"/>
        <w:rPr>
          <w:rStyle w:val="8"/>
          <w:rFonts w:hint="eastAsia" w:ascii="Times New Roman" w:hAnsi="Times New Roman" w:eastAsia="楷体_GB2312" w:cs="Times New Roman"/>
          <w:w w:val="98"/>
          <w:sz w:val="32"/>
          <w:szCs w:val="32"/>
          <w:lang w:val="en-US" w:eastAsia="zh-CN" w:bidi="ar"/>
        </w:rPr>
      </w:pPr>
      <w:r>
        <w:rPr>
          <w:rFonts w:hint="eastAsia" w:ascii="Times New Roman" w:hAnsi="Times New Roman" w:eastAsia="楷体_GB2312" w:cs="Times New Roman"/>
          <w:color w:val="000000"/>
          <w:w w:val="98"/>
          <w:kern w:val="0"/>
          <w:sz w:val="32"/>
          <w:szCs w:val="32"/>
          <w:lang w:val="en-US" w:eastAsia="zh-CN"/>
        </w:rPr>
        <w:t>（六）</w:t>
      </w:r>
      <w:r>
        <w:rPr>
          <w:rStyle w:val="8"/>
          <w:rFonts w:hint="eastAsia" w:ascii="Times New Roman" w:hAnsi="Times New Roman" w:eastAsia="楷体_GB2312" w:cs="Times New Roman"/>
          <w:w w:val="98"/>
          <w:sz w:val="32"/>
          <w:szCs w:val="32"/>
          <w:lang w:val="en-US" w:eastAsia="zh-CN" w:bidi="ar"/>
        </w:rPr>
        <w:t>职业本科教育核心教材建设标准与开发范式研究</w:t>
      </w:r>
    </w:p>
    <w:p w14:paraId="6005026D">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Fonts w:hint="eastAsia" w:ascii="Times New Roman" w:hAnsi="Times New Roman" w:eastAsia="方正仿宋_GB2312" w:cs="Times New Roman"/>
          <w:color w:val="000000"/>
          <w:w w:val="98"/>
          <w:kern w:val="0"/>
          <w:sz w:val="32"/>
          <w:szCs w:val="32"/>
          <w:lang w:val="en-US" w:eastAsia="zh-CN"/>
        </w:rPr>
      </w:pPr>
      <w:r>
        <w:rPr>
          <w:rStyle w:val="8"/>
          <w:rFonts w:hint="eastAsia" w:ascii="Times New Roman" w:hAnsi="Times New Roman" w:eastAsia="仿宋_GB2312" w:cs="Times New Roman"/>
          <w:sz w:val="32"/>
          <w:szCs w:val="32"/>
          <w:lang w:val="en-US" w:eastAsia="zh-CN" w:bidi="ar"/>
        </w:rPr>
        <w:t>选题说明：（1）分析职业本科教育教材建设问题，明确高技能人才培养对教材</w:t>
      </w:r>
      <w:r>
        <w:rPr>
          <w:rStyle w:val="8"/>
          <w:rFonts w:hint="eastAsia" w:ascii="Times New Roman" w:hAnsi="Times New Roman" w:eastAsia="仿宋_GB2312" w:cs="Times New Roman"/>
          <w:sz w:val="32"/>
          <w:szCs w:val="32"/>
          <w:highlight w:val="none"/>
          <w:lang w:val="en-US" w:eastAsia="zh-CN" w:bidi="ar"/>
        </w:rPr>
        <w:t>建设的</w:t>
      </w:r>
      <w:r>
        <w:rPr>
          <w:rStyle w:val="8"/>
          <w:rFonts w:hint="eastAsia" w:ascii="Times New Roman" w:hAnsi="Times New Roman" w:eastAsia="仿宋_GB2312" w:cs="Times New Roman"/>
          <w:sz w:val="32"/>
          <w:szCs w:val="32"/>
          <w:lang w:val="en-US" w:eastAsia="zh-CN" w:bidi="ar"/>
        </w:rPr>
        <w:t>需求重点；（2）提出职业本科核心教材的内容、资源与教学标准体系及核心规范；（3）构建“产教深度融合”开发范式与动态修订机制，形成可推广的教材样章与建设指南；（4）提出评价体系、政策激励及协同实施机制。</w:t>
      </w:r>
    </w:p>
    <w:p w14:paraId="2890382E">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Fonts w:hint="eastAsia" w:ascii="Times New Roman" w:hAnsi="Times New Roman" w:eastAsia="楷体_GB2312" w:cs="Times New Roman"/>
          <w:color w:val="000000"/>
          <w:kern w:val="0"/>
          <w:sz w:val="32"/>
          <w:szCs w:val="32"/>
          <w:lang w:val="en-US" w:eastAsia="zh-CN"/>
        </w:rPr>
      </w:pPr>
      <w:r>
        <w:rPr>
          <w:rFonts w:hint="eastAsia" w:ascii="Times New Roman" w:hAnsi="Times New Roman" w:eastAsia="楷体_GB2312" w:cs="Times New Roman"/>
          <w:color w:val="000000"/>
          <w:kern w:val="0"/>
          <w:sz w:val="32"/>
          <w:szCs w:val="32"/>
          <w:lang w:val="en-US" w:eastAsia="zh-CN"/>
        </w:rPr>
        <w:t>（七）中国自主教材体系构建的机制与实践路径研究</w:t>
      </w:r>
    </w:p>
    <w:p w14:paraId="72862407">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Style w:val="8"/>
          <w:rFonts w:hint="eastAsia" w:ascii="Times New Roman" w:hAnsi="Times New Roman" w:cs="Times New Roman"/>
          <w:sz w:val="32"/>
          <w:szCs w:val="32"/>
          <w:lang w:val="en-US" w:eastAsia="zh-CN" w:bidi="ar"/>
        </w:rPr>
      </w:pPr>
      <w:r>
        <w:rPr>
          <w:rStyle w:val="8"/>
          <w:rFonts w:hint="eastAsia" w:ascii="Times New Roman" w:hAnsi="Times New Roman" w:cs="Times New Roman"/>
          <w:sz w:val="32"/>
          <w:szCs w:val="32"/>
          <w:lang w:val="en-US" w:eastAsia="zh-CN" w:bidi="ar"/>
        </w:rPr>
        <w:t>选题说明：</w:t>
      </w:r>
      <w:r>
        <w:rPr>
          <w:rFonts w:hint="eastAsia" w:ascii="Times New Roman" w:hAnsi="Times New Roman" w:eastAsia="仿宋_GB2312" w:cs="Times New Roman"/>
          <w:i w:val="0"/>
          <w:iCs w:val="0"/>
          <w:color w:val="000000"/>
          <w:kern w:val="0"/>
          <w:sz w:val="32"/>
          <w:szCs w:val="32"/>
          <w:u w:val="none"/>
          <w:lang w:val="en-US" w:eastAsia="zh-CN" w:bidi="ar"/>
        </w:rPr>
        <w:t>（</w:t>
      </w:r>
      <w:r>
        <w:rPr>
          <w:rStyle w:val="7"/>
          <w:rFonts w:ascii="Times New Roman" w:hAnsi="Times New Roman" w:eastAsia="仿宋_GB2312" w:cs="Times New Roman"/>
          <w:sz w:val="32"/>
          <w:szCs w:val="32"/>
          <w:lang w:val="en-US" w:eastAsia="zh-CN" w:bidi="ar"/>
        </w:rPr>
        <w:t>1</w:t>
      </w:r>
      <w:r>
        <w:rPr>
          <w:rStyle w:val="8"/>
          <w:rFonts w:ascii="Times New Roman" w:hAnsi="Times New Roman" w:cs="Times New Roman"/>
          <w:sz w:val="32"/>
          <w:szCs w:val="32"/>
          <w:lang w:val="en-US" w:eastAsia="zh-CN" w:bidi="ar"/>
        </w:rPr>
        <w:t>）分析</w:t>
      </w:r>
      <w:r>
        <w:rPr>
          <w:rStyle w:val="8"/>
          <w:rFonts w:hint="eastAsia" w:ascii="Times New Roman" w:hAnsi="Times New Roman" w:eastAsia="仿宋_GB2312" w:cs="Times New Roman"/>
          <w:sz w:val="32"/>
          <w:szCs w:val="32"/>
          <w:lang w:val="en-US" w:eastAsia="zh-CN" w:bidi="ar"/>
        </w:rPr>
        <w:t>“</w:t>
      </w:r>
      <w:r>
        <w:rPr>
          <w:rStyle w:val="8"/>
          <w:rFonts w:ascii="Times New Roman" w:hAnsi="Times New Roman" w:cs="Times New Roman"/>
          <w:sz w:val="32"/>
          <w:szCs w:val="32"/>
          <w:lang w:val="en-US" w:eastAsia="zh-CN" w:bidi="ar"/>
        </w:rPr>
        <w:t>十五五</w:t>
      </w:r>
      <w:r>
        <w:rPr>
          <w:rStyle w:val="8"/>
          <w:rFonts w:hint="eastAsia" w:ascii="Times New Roman" w:hAnsi="Times New Roman" w:eastAsia="仿宋_GB2312" w:cs="Times New Roman"/>
          <w:sz w:val="32"/>
          <w:szCs w:val="32"/>
          <w:lang w:val="en-US" w:eastAsia="zh-CN" w:bidi="ar"/>
        </w:rPr>
        <w:t>”时期</w:t>
      </w:r>
      <w:r>
        <w:rPr>
          <w:rStyle w:val="8"/>
          <w:rFonts w:ascii="Times New Roman" w:hAnsi="Times New Roman" w:cs="Times New Roman"/>
          <w:sz w:val="32"/>
          <w:szCs w:val="32"/>
          <w:lang w:val="en-US" w:eastAsia="zh-CN" w:bidi="ar"/>
        </w:rPr>
        <w:t>中国自主教材体系构建面临的形势和挑战；（</w:t>
      </w:r>
      <w:r>
        <w:rPr>
          <w:rStyle w:val="7"/>
          <w:rFonts w:ascii="Times New Roman" w:hAnsi="Times New Roman" w:eastAsia="仿宋_GB2312" w:cs="Times New Roman"/>
          <w:sz w:val="32"/>
          <w:szCs w:val="32"/>
          <w:lang w:val="en-US" w:eastAsia="zh-CN" w:bidi="ar"/>
        </w:rPr>
        <w:t>2</w:t>
      </w:r>
      <w:r>
        <w:rPr>
          <w:rStyle w:val="8"/>
          <w:rFonts w:ascii="Times New Roman" w:hAnsi="Times New Roman" w:cs="Times New Roman"/>
          <w:sz w:val="32"/>
          <w:szCs w:val="32"/>
          <w:lang w:val="en-US" w:eastAsia="zh-CN" w:bidi="ar"/>
        </w:rPr>
        <w:t>）梳理总结</w:t>
      </w:r>
      <w:r>
        <w:rPr>
          <w:rStyle w:val="8"/>
          <w:rFonts w:hint="eastAsia" w:ascii="Times New Roman" w:hAnsi="Times New Roman" w:eastAsia="仿宋_GB2312" w:cs="Times New Roman"/>
          <w:sz w:val="32"/>
          <w:szCs w:val="32"/>
          <w:lang w:val="en-US" w:eastAsia="zh-CN" w:bidi="ar"/>
        </w:rPr>
        <w:t>“</w:t>
      </w:r>
      <w:r>
        <w:rPr>
          <w:rStyle w:val="8"/>
          <w:rFonts w:hint="eastAsia" w:ascii="Times New Roman" w:hAnsi="Times New Roman" w:cs="Times New Roman"/>
          <w:sz w:val="32"/>
          <w:szCs w:val="32"/>
          <w:lang w:val="en-US" w:eastAsia="zh-CN" w:bidi="ar"/>
        </w:rPr>
        <w:t>中国系列</w:t>
      </w:r>
      <w:r>
        <w:rPr>
          <w:rStyle w:val="8"/>
          <w:rFonts w:hint="eastAsia" w:ascii="Times New Roman" w:hAnsi="Times New Roman" w:eastAsia="仿宋_GB2312" w:cs="Times New Roman"/>
          <w:sz w:val="32"/>
          <w:szCs w:val="32"/>
          <w:lang w:val="en-US" w:eastAsia="zh-CN" w:bidi="ar"/>
        </w:rPr>
        <w:t>”</w:t>
      </w:r>
      <w:r>
        <w:rPr>
          <w:rStyle w:val="8"/>
          <w:rFonts w:hint="eastAsia" w:ascii="Times New Roman" w:hAnsi="Times New Roman" w:cs="Times New Roman"/>
          <w:sz w:val="32"/>
          <w:szCs w:val="32"/>
          <w:lang w:val="en-US" w:eastAsia="zh-CN" w:bidi="ar"/>
        </w:rPr>
        <w:t>、</w:t>
      </w:r>
      <w:r>
        <w:rPr>
          <w:rStyle w:val="8"/>
          <w:rFonts w:hint="eastAsia" w:ascii="Times New Roman" w:hAnsi="Times New Roman" w:eastAsia="仿宋_GB2312" w:cs="Times New Roman"/>
          <w:sz w:val="32"/>
          <w:szCs w:val="32"/>
          <w:lang w:val="en-US" w:eastAsia="zh-CN" w:bidi="ar"/>
        </w:rPr>
        <w:t>“</w:t>
      </w:r>
      <w:r>
        <w:rPr>
          <w:rStyle w:val="8"/>
          <w:rFonts w:hint="eastAsia" w:ascii="Times New Roman" w:hAnsi="Times New Roman" w:cs="Times New Roman"/>
          <w:sz w:val="32"/>
          <w:szCs w:val="32"/>
          <w:lang w:val="en-US" w:eastAsia="zh-CN" w:bidi="ar"/>
        </w:rPr>
        <w:t>新时代系列</w:t>
      </w:r>
      <w:r>
        <w:rPr>
          <w:rStyle w:val="8"/>
          <w:rFonts w:hint="eastAsia" w:ascii="Times New Roman" w:hAnsi="Times New Roman" w:eastAsia="仿宋_GB2312" w:cs="Times New Roman"/>
          <w:sz w:val="32"/>
          <w:szCs w:val="32"/>
          <w:lang w:val="en-US" w:eastAsia="zh-CN" w:bidi="ar"/>
        </w:rPr>
        <w:t>”</w:t>
      </w:r>
      <w:r>
        <w:rPr>
          <w:rStyle w:val="8"/>
          <w:rFonts w:hint="eastAsia" w:ascii="Times New Roman" w:hAnsi="Times New Roman" w:cs="Times New Roman"/>
          <w:sz w:val="32"/>
          <w:szCs w:val="32"/>
          <w:lang w:val="en-US" w:eastAsia="zh-CN" w:bidi="ar"/>
        </w:rPr>
        <w:t>、</w:t>
      </w:r>
      <w:r>
        <w:rPr>
          <w:rStyle w:val="8"/>
          <w:rFonts w:hint="eastAsia" w:ascii="Times New Roman" w:hAnsi="Times New Roman" w:eastAsia="仿宋_GB2312" w:cs="Times New Roman"/>
          <w:sz w:val="32"/>
          <w:szCs w:val="32"/>
          <w:lang w:val="en-US" w:eastAsia="zh-CN" w:bidi="ar"/>
        </w:rPr>
        <w:t>“</w:t>
      </w:r>
      <w:r>
        <w:rPr>
          <w:rStyle w:val="8"/>
          <w:rFonts w:hint="eastAsia" w:ascii="Times New Roman" w:hAnsi="Times New Roman" w:cs="Times New Roman"/>
          <w:sz w:val="32"/>
          <w:szCs w:val="32"/>
          <w:lang w:val="en-US" w:eastAsia="zh-CN" w:bidi="ar"/>
        </w:rPr>
        <w:t>经典系列</w:t>
      </w:r>
      <w:r>
        <w:rPr>
          <w:rStyle w:val="8"/>
          <w:rFonts w:hint="eastAsia" w:ascii="Times New Roman" w:hAnsi="Times New Roman" w:eastAsia="仿宋_GB2312" w:cs="Times New Roman"/>
          <w:sz w:val="32"/>
          <w:szCs w:val="32"/>
          <w:lang w:val="en-US" w:eastAsia="zh-CN" w:bidi="ar"/>
        </w:rPr>
        <w:t>”</w:t>
      </w:r>
      <w:r>
        <w:rPr>
          <w:rStyle w:val="8"/>
          <w:rFonts w:hint="eastAsia" w:ascii="Times New Roman" w:hAnsi="Times New Roman" w:cs="Times New Roman"/>
          <w:sz w:val="32"/>
          <w:szCs w:val="32"/>
          <w:lang w:val="en-US" w:eastAsia="zh-CN" w:bidi="ar"/>
        </w:rPr>
        <w:t>等</w:t>
      </w:r>
      <w:r>
        <w:rPr>
          <w:rStyle w:val="8"/>
          <w:rFonts w:ascii="Times New Roman" w:hAnsi="Times New Roman" w:cs="Times New Roman"/>
          <w:sz w:val="32"/>
          <w:szCs w:val="32"/>
          <w:lang w:val="en-US" w:eastAsia="zh-CN" w:bidi="ar"/>
        </w:rPr>
        <w:t>自主教材体系的</w:t>
      </w:r>
      <w:bookmarkStart w:id="0" w:name="_GoBack"/>
      <w:bookmarkEnd w:id="0"/>
      <w:r>
        <w:rPr>
          <w:rStyle w:val="8"/>
          <w:rFonts w:ascii="Times New Roman" w:hAnsi="Times New Roman" w:cs="Times New Roman"/>
          <w:sz w:val="32"/>
          <w:szCs w:val="32"/>
          <w:lang w:val="en-US" w:eastAsia="zh-CN" w:bidi="ar"/>
        </w:rPr>
        <w:t>培育机制和实践经验；（</w:t>
      </w:r>
      <w:r>
        <w:rPr>
          <w:rStyle w:val="7"/>
          <w:rFonts w:ascii="Times New Roman" w:hAnsi="Times New Roman" w:eastAsia="仿宋_GB2312" w:cs="Times New Roman"/>
          <w:sz w:val="32"/>
          <w:szCs w:val="32"/>
          <w:lang w:val="en-US" w:eastAsia="zh-CN" w:bidi="ar"/>
        </w:rPr>
        <w:t>3</w:t>
      </w:r>
      <w:r>
        <w:rPr>
          <w:rStyle w:val="8"/>
          <w:rFonts w:ascii="Times New Roman" w:hAnsi="Times New Roman" w:cs="Times New Roman"/>
          <w:sz w:val="32"/>
          <w:szCs w:val="32"/>
          <w:lang w:val="en-US" w:eastAsia="zh-CN" w:bidi="ar"/>
        </w:rPr>
        <w:t>）提出优化路径和对策建议</w:t>
      </w:r>
      <w:r>
        <w:rPr>
          <w:rStyle w:val="8"/>
          <w:rFonts w:hint="eastAsia" w:ascii="Times New Roman" w:hAnsi="Times New Roman" w:cs="Times New Roman"/>
          <w:sz w:val="32"/>
          <w:szCs w:val="32"/>
          <w:lang w:val="en-US" w:eastAsia="zh-CN" w:bidi="ar"/>
        </w:rPr>
        <w:t>。</w:t>
      </w:r>
    </w:p>
    <w:p w14:paraId="001E86F7">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二、重点项目</w:t>
      </w:r>
    </w:p>
    <w:p w14:paraId="5BA6EA1F">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Fonts w:hint="eastAsia" w:ascii="Times New Roman" w:hAnsi="Times New Roman" w:eastAsia="楷体_GB2312" w:cs="Times New Roman"/>
          <w:color w:val="000000"/>
          <w:kern w:val="0"/>
          <w:sz w:val="32"/>
          <w:szCs w:val="32"/>
          <w:highlight w:val="none"/>
          <w:lang w:val="en-US" w:eastAsia="zh-CN"/>
        </w:rPr>
      </w:pPr>
      <w:r>
        <w:rPr>
          <w:rFonts w:hint="eastAsia" w:ascii="Times New Roman" w:hAnsi="Times New Roman" w:eastAsia="楷体_GB2312" w:cs="Times New Roman"/>
          <w:color w:val="000000"/>
          <w:kern w:val="0"/>
          <w:sz w:val="32"/>
          <w:szCs w:val="32"/>
          <w:highlight w:val="none"/>
          <w:lang w:val="en-US" w:eastAsia="zh-CN"/>
        </w:rPr>
        <w:t>（一）习近平生态文明思想进课程教材实践路径研究</w:t>
      </w:r>
    </w:p>
    <w:p w14:paraId="18B4EC6D">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Style w:val="8"/>
          <w:rFonts w:hint="eastAsia" w:ascii="Times New Roman" w:hAnsi="Times New Roman" w:cs="Times New Roman"/>
          <w:sz w:val="32"/>
          <w:szCs w:val="32"/>
          <w:highlight w:val="none"/>
          <w:lang w:val="en-US" w:eastAsia="zh-CN" w:bidi="ar"/>
        </w:rPr>
      </w:pPr>
      <w:r>
        <w:rPr>
          <w:rStyle w:val="8"/>
          <w:rFonts w:hint="eastAsia" w:ascii="Times New Roman" w:hAnsi="Times New Roman" w:cs="Times New Roman"/>
          <w:sz w:val="32"/>
          <w:szCs w:val="32"/>
          <w:highlight w:val="none"/>
          <w:lang w:val="en-US" w:eastAsia="zh-CN" w:bidi="ar"/>
        </w:rPr>
        <w:t>选题说明：研究习近平生态文明思想进课程教材现状，梳理新时代生态文明建设成就，结合案例，提出思政课堂和社会课堂协同推进的实践路径。</w:t>
      </w:r>
    </w:p>
    <w:p w14:paraId="0AACFC42">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Fonts w:hint="eastAsia" w:ascii="Times New Roman" w:hAnsi="Times New Roman" w:eastAsia="楷体_GB2312" w:cs="Times New Roman"/>
          <w:color w:val="000000"/>
          <w:kern w:val="0"/>
          <w:sz w:val="32"/>
          <w:szCs w:val="32"/>
          <w:lang w:val="en-US" w:eastAsia="zh-CN"/>
        </w:rPr>
      </w:pPr>
      <w:r>
        <w:rPr>
          <w:rFonts w:hint="eastAsia" w:ascii="Times New Roman" w:hAnsi="Times New Roman" w:eastAsia="楷体_GB2312" w:cs="Times New Roman"/>
          <w:color w:val="000000"/>
          <w:kern w:val="0"/>
          <w:sz w:val="32"/>
          <w:szCs w:val="32"/>
          <w:lang w:val="en-US" w:eastAsia="zh-CN"/>
        </w:rPr>
        <w:t>（二）“健康第一”理念下大中小学体育课程建设研究</w:t>
      </w:r>
    </w:p>
    <w:p w14:paraId="38BD6037">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Style w:val="8"/>
          <w:rFonts w:hint="eastAsia" w:ascii="Times New Roman" w:hAnsi="Times New Roman" w:cs="Times New Roman"/>
          <w:sz w:val="32"/>
          <w:szCs w:val="32"/>
          <w:lang w:val="en-US" w:eastAsia="zh-CN" w:bidi="ar"/>
        </w:rPr>
      </w:pPr>
      <w:r>
        <w:rPr>
          <w:rStyle w:val="8"/>
          <w:rFonts w:hint="eastAsia" w:ascii="Times New Roman" w:hAnsi="Times New Roman" w:cs="Times New Roman"/>
          <w:sz w:val="32"/>
          <w:szCs w:val="32"/>
          <w:lang w:val="en-US" w:eastAsia="zh-CN" w:bidi="ar"/>
        </w:rPr>
        <w:t>选题说明：研究大中小学体育课程的育人目标、内容要求、实施路径等，提出相关核心素养的监测指标及工具。</w:t>
      </w:r>
    </w:p>
    <w:p w14:paraId="7F6008B6">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Style w:val="8"/>
          <w:rFonts w:hint="eastAsia" w:ascii="Times New Roman" w:hAnsi="Times New Roman" w:eastAsia="楷体_GB2312" w:cs="Times New Roman"/>
          <w:sz w:val="32"/>
          <w:szCs w:val="32"/>
          <w:lang w:val="en-US" w:eastAsia="zh-CN" w:bidi="ar"/>
        </w:rPr>
      </w:pPr>
      <w:r>
        <w:rPr>
          <w:rStyle w:val="8"/>
          <w:rFonts w:hint="eastAsia" w:ascii="Times New Roman" w:hAnsi="Times New Roman" w:eastAsia="楷体_GB2312" w:cs="Times New Roman"/>
          <w:sz w:val="32"/>
          <w:szCs w:val="32"/>
          <w:lang w:val="en-US" w:eastAsia="zh-CN" w:bidi="ar"/>
        </w:rPr>
        <w:t>（三）铸牢中华民族共同体意识教育教材配套资源开发与使用机制研究</w:t>
      </w:r>
    </w:p>
    <w:p w14:paraId="5731EF69">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Style w:val="8"/>
          <w:rFonts w:hint="eastAsia" w:ascii="Times New Roman" w:hAnsi="Times New Roman" w:cs="Times New Roman"/>
          <w:sz w:val="32"/>
          <w:szCs w:val="32"/>
          <w:lang w:val="en-US" w:eastAsia="zh-CN" w:bidi="ar"/>
        </w:rPr>
      </w:pPr>
      <w:r>
        <w:rPr>
          <w:rStyle w:val="8"/>
          <w:rFonts w:hint="eastAsia" w:ascii="Times New Roman" w:hAnsi="Times New Roman" w:eastAsia="仿宋_GB2312" w:cs="Times New Roman"/>
          <w:sz w:val="32"/>
          <w:szCs w:val="32"/>
          <w:lang w:eastAsia="zh-CN" w:bidi="ar"/>
        </w:rPr>
        <w:t>选题说明：</w:t>
      </w:r>
      <w:r>
        <w:rPr>
          <w:rStyle w:val="8"/>
          <w:rFonts w:hint="eastAsia" w:ascii="Times New Roman" w:hAnsi="Times New Roman" w:cs="Times New Roman"/>
          <w:sz w:val="32"/>
          <w:szCs w:val="32"/>
          <w:lang w:val="en-US" w:eastAsia="zh-CN" w:bidi="ar"/>
        </w:rPr>
        <w:t>厘清铸牢中华民族共同体意识教育相关标识性概念内涵，</w:t>
      </w:r>
      <w:r>
        <w:rPr>
          <w:rStyle w:val="8"/>
          <w:rFonts w:hint="eastAsia" w:ascii="Times New Roman" w:hAnsi="Times New Roman" w:eastAsia="仿宋_GB2312" w:cs="Times New Roman"/>
          <w:sz w:val="32"/>
          <w:szCs w:val="32"/>
          <w:lang w:eastAsia="zh-CN" w:bidi="ar"/>
        </w:rPr>
        <w:t>研究分析配套资源类型及开发现状，梳理典型应用案例及其使用模式，提出配套资源开发与使用机制的</w:t>
      </w:r>
      <w:r>
        <w:rPr>
          <w:rStyle w:val="8"/>
          <w:rFonts w:hint="eastAsia" w:ascii="Times New Roman" w:hAnsi="Times New Roman" w:cs="Times New Roman"/>
          <w:sz w:val="32"/>
          <w:szCs w:val="32"/>
          <w:lang w:val="en-US" w:eastAsia="zh-CN" w:bidi="ar"/>
        </w:rPr>
        <w:t>建议。</w:t>
      </w:r>
    </w:p>
    <w:p w14:paraId="392FA3A4">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Style w:val="8"/>
          <w:rFonts w:hint="eastAsia" w:ascii="Times New Roman" w:hAnsi="Times New Roman" w:eastAsia="楷体_GB2312" w:cs="Times New Roman"/>
          <w:sz w:val="32"/>
          <w:szCs w:val="32"/>
          <w:highlight w:val="none"/>
          <w:lang w:val="en-US" w:eastAsia="zh-CN" w:bidi="ar"/>
        </w:rPr>
      </w:pPr>
      <w:r>
        <w:rPr>
          <w:rStyle w:val="8"/>
          <w:rFonts w:hint="eastAsia" w:ascii="Times New Roman" w:hAnsi="Times New Roman" w:eastAsia="楷体_GB2312" w:cs="Times New Roman"/>
          <w:sz w:val="32"/>
          <w:szCs w:val="32"/>
          <w:highlight w:val="none"/>
          <w:lang w:val="en-US" w:eastAsia="zh-CN" w:bidi="ar"/>
        </w:rPr>
        <w:t>（四）基于中小学学段衔接的课程结构化与教材创造性使用策略研究</w:t>
      </w:r>
    </w:p>
    <w:p w14:paraId="0A52FE52">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Style w:val="8"/>
          <w:rFonts w:hint="default" w:ascii="Times New Roman" w:hAnsi="Times New Roman" w:cs="Times New Roman"/>
          <w:sz w:val="32"/>
          <w:szCs w:val="32"/>
          <w:highlight w:val="none"/>
          <w:lang w:val="en-US" w:eastAsia="zh-CN" w:bidi="ar"/>
        </w:rPr>
      </w:pPr>
      <w:r>
        <w:rPr>
          <w:rStyle w:val="8"/>
          <w:rFonts w:hint="eastAsia" w:ascii="Times New Roman" w:hAnsi="Times New Roman" w:cs="Times New Roman"/>
          <w:sz w:val="32"/>
          <w:szCs w:val="32"/>
          <w:highlight w:val="none"/>
          <w:lang w:val="en-US" w:eastAsia="zh-CN" w:bidi="ar"/>
        </w:rPr>
        <w:t>选题说明：提出课程结构化和教材创造性使用的方法策略，实现学段间素养进阶，开展差异化教学与学习方式创新实践研究，提出数智赋能的学生个性化循证评价与教师专业发展机制。</w:t>
      </w:r>
    </w:p>
    <w:p w14:paraId="2472A5DD">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Style w:val="8"/>
          <w:rFonts w:hint="eastAsia" w:ascii="Times New Roman" w:hAnsi="Times New Roman" w:cs="Times New Roman"/>
          <w:sz w:val="32"/>
          <w:szCs w:val="32"/>
          <w:highlight w:val="none"/>
          <w:lang w:val="en-US" w:eastAsia="zh-CN" w:bidi="ar"/>
        </w:rPr>
      </w:pPr>
      <w:r>
        <w:rPr>
          <w:rStyle w:val="8"/>
          <w:rFonts w:hint="eastAsia" w:ascii="Times New Roman" w:hAnsi="Times New Roman" w:eastAsia="楷体_GB2312" w:cs="Times New Roman"/>
          <w:sz w:val="32"/>
          <w:szCs w:val="32"/>
          <w:highlight w:val="none"/>
          <w:lang w:val="en-US" w:eastAsia="zh-CN" w:bidi="ar"/>
        </w:rPr>
        <w:t>（五）中小学教辅材料规范使用研究</w:t>
      </w:r>
    </w:p>
    <w:p w14:paraId="29ED37E8">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Style w:val="8"/>
          <w:rFonts w:hint="eastAsia" w:ascii="Times New Roman" w:hAnsi="Times New Roman" w:cs="Times New Roman"/>
          <w:sz w:val="32"/>
          <w:szCs w:val="32"/>
          <w:highlight w:val="none"/>
          <w:lang w:val="en-US" w:eastAsia="zh-CN" w:bidi="ar"/>
        </w:rPr>
      </w:pPr>
      <w:r>
        <w:rPr>
          <w:rStyle w:val="8"/>
          <w:rFonts w:hint="eastAsia" w:ascii="Times New Roman" w:hAnsi="Times New Roman" w:cs="Times New Roman"/>
          <w:sz w:val="32"/>
          <w:szCs w:val="32"/>
          <w:highlight w:val="none"/>
          <w:lang w:val="en-US" w:eastAsia="zh-CN" w:bidi="ar"/>
        </w:rPr>
        <w:t>选题说明：分析中小学教辅材料使用现状、突出问题，研究规范使用及其评价的制度机制等。</w:t>
      </w:r>
    </w:p>
    <w:p w14:paraId="47C63E95">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Style w:val="8"/>
          <w:rFonts w:hint="eastAsia" w:ascii="Times New Roman" w:hAnsi="Times New Roman" w:cs="Times New Roman"/>
          <w:sz w:val="32"/>
          <w:szCs w:val="32"/>
          <w:highlight w:val="none"/>
          <w:lang w:val="en-US" w:eastAsia="zh-CN" w:bidi="ar"/>
        </w:rPr>
      </w:pPr>
      <w:r>
        <w:rPr>
          <w:rStyle w:val="8"/>
          <w:rFonts w:hint="eastAsia" w:ascii="Times New Roman" w:hAnsi="Times New Roman" w:eastAsia="楷体_GB2312" w:cs="Times New Roman"/>
          <w:sz w:val="32"/>
          <w:szCs w:val="32"/>
          <w:highlight w:val="none"/>
          <w:lang w:val="en-US" w:eastAsia="zh-CN" w:bidi="ar"/>
        </w:rPr>
        <w:t>（六）教育科技人才一体发展导向的中小学科技类课程教材建设研究</w:t>
      </w:r>
    </w:p>
    <w:p w14:paraId="17FADF6C">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Style w:val="8"/>
          <w:rFonts w:hint="eastAsia" w:ascii="Times New Roman" w:hAnsi="Times New Roman" w:cs="Times New Roman"/>
          <w:sz w:val="32"/>
          <w:szCs w:val="32"/>
          <w:highlight w:val="none"/>
          <w:lang w:val="en-US" w:eastAsia="zh-CN" w:bidi="ar"/>
        </w:rPr>
      </w:pPr>
      <w:r>
        <w:rPr>
          <w:rStyle w:val="8"/>
          <w:rFonts w:hint="eastAsia" w:ascii="Times New Roman" w:hAnsi="Times New Roman" w:cs="Times New Roman"/>
          <w:sz w:val="32"/>
          <w:szCs w:val="32"/>
          <w:highlight w:val="none"/>
          <w:lang w:val="en-US" w:eastAsia="zh-CN" w:bidi="ar"/>
        </w:rPr>
        <w:t>选题说明：立足教育科技人才一体发展，梳理跨学科前沿科技成果的类别、主题等，提出融入中小学课程教材的实施路径。</w:t>
      </w:r>
    </w:p>
    <w:p w14:paraId="0DC6882A">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Style w:val="8"/>
          <w:rFonts w:hint="eastAsia" w:ascii="Times New Roman" w:hAnsi="Times New Roman" w:eastAsia="楷体_GB2312" w:cs="Times New Roman"/>
          <w:sz w:val="32"/>
          <w:szCs w:val="32"/>
          <w:highlight w:val="none"/>
          <w:lang w:val="en-US" w:eastAsia="zh-CN" w:bidi="ar"/>
        </w:rPr>
      </w:pPr>
      <w:r>
        <w:rPr>
          <w:rStyle w:val="8"/>
          <w:rFonts w:hint="eastAsia" w:ascii="Times New Roman" w:hAnsi="Times New Roman" w:eastAsia="楷体_GB2312" w:cs="Times New Roman"/>
          <w:sz w:val="32"/>
          <w:szCs w:val="32"/>
          <w:highlight w:val="none"/>
          <w:lang w:val="en-US" w:eastAsia="zh-CN" w:bidi="ar"/>
        </w:rPr>
        <w:t>（七）中小学课程实施质量分级评价研究</w:t>
      </w:r>
    </w:p>
    <w:p w14:paraId="00D404DC">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Style w:val="8"/>
          <w:rFonts w:hint="eastAsia" w:ascii="Times New Roman" w:hAnsi="Times New Roman" w:cs="Times New Roman"/>
          <w:sz w:val="32"/>
          <w:szCs w:val="32"/>
          <w:highlight w:val="none"/>
          <w:lang w:val="en-US" w:eastAsia="zh-CN" w:bidi="ar"/>
        </w:rPr>
      </w:pPr>
      <w:r>
        <w:rPr>
          <w:rStyle w:val="8"/>
          <w:rFonts w:hint="eastAsia" w:ascii="Times New Roman" w:hAnsi="Times New Roman" w:cs="Times New Roman"/>
          <w:sz w:val="32"/>
          <w:szCs w:val="32"/>
          <w:highlight w:val="none"/>
          <w:lang w:val="en-US" w:eastAsia="zh-CN" w:bidi="ar"/>
        </w:rPr>
        <w:t>选题说明：梳理分析新时代教育治理政策要求，研究中小学课程实施质量分级评价的理论依据、核心维度、等级水平及各水平表现。</w:t>
      </w:r>
    </w:p>
    <w:p w14:paraId="1F2CB3CA">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Style w:val="8"/>
          <w:rFonts w:hint="eastAsia" w:ascii="Times New Roman" w:hAnsi="Times New Roman" w:cs="Times New Roman"/>
          <w:sz w:val="32"/>
          <w:szCs w:val="32"/>
          <w:highlight w:val="none"/>
          <w:lang w:val="en-US" w:eastAsia="zh-CN" w:bidi="ar"/>
        </w:rPr>
      </w:pPr>
      <w:r>
        <w:rPr>
          <w:rStyle w:val="8"/>
          <w:rFonts w:hint="eastAsia" w:ascii="Times New Roman" w:hAnsi="Times New Roman" w:eastAsia="楷体_GB2312" w:cs="Times New Roman"/>
          <w:sz w:val="32"/>
          <w:szCs w:val="32"/>
          <w:highlight w:val="none"/>
          <w:lang w:val="en-US" w:eastAsia="zh-CN" w:bidi="ar"/>
        </w:rPr>
        <w:t>（八）提升育人效能的中小学教材内容与学习支架设计研究</w:t>
      </w:r>
    </w:p>
    <w:p w14:paraId="40AA442A">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Style w:val="8"/>
          <w:rFonts w:hint="eastAsia" w:ascii="Times New Roman" w:hAnsi="Times New Roman" w:cs="Times New Roman"/>
          <w:sz w:val="32"/>
          <w:szCs w:val="32"/>
          <w:highlight w:val="none"/>
          <w:lang w:val="en-US" w:eastAsia="zh-CN" w:bidi="ar"/>
        </w:rPr>
      </w:pPr>
      <w:r>
        <w:rPr>
          <w:rStyle w:val="8"/>
          <w:rFonts w:hint="eastAsia" w:ascii="Times New Roman" w:hAnsi="Times New Roman" w:cs="Times New Roman"/>
          <w:sz w:val="32"/>
          <w:szCs w:val="32"/>
          <w:highlight w:val="none"/>
          <w:lang w:val="en-US" w:eastAsia="zh-CN" w:bidi="ar"/>
        </w:rPr>
        <w:t>选题说明：研究教材内容经典性与时代性、广度与深度间的适配策略，论证教材编排原则，设计嵌入教材的学习支架并论证其必要性可行性，形成指南。</w:t>
      </w:r>
    </w:p>
    <w:p w14:paraId="223709D2">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Style w:val="8"/>
          <w:rFonts w:hint="eastAsia" w:ascii="Times New Roman" w:hAnsi="Times New Roman" w:cs="Times New Roman"/>
          <w:sz w:val="32"/>
          <w:szCs w:val="32"/>
          <w:highlight w:val="none"/>
          <w:lang w:val="en-US" w:eastAsia="zh-CN" w:bidi="ar"/>
        </w:rPr>
      </w:pPr>
      <w:r>
        <w:rPr>
          <w:rStyle w:val="8"/>
          <w:rFonts w:hint="eastAsia" w:ascii="Times New Roman" w:hAnsi="Times New Roman" w:eastAsia="楷体_GB2312" w:cs="Times New Roman"/>
          <w:sz w:val="32"/>
          <w:szCs w:val="32"/>
          <w:highlight w:val="none"/>
          <w:lang w:val="en-US" w:eastAsia="zh-CN" w:bidi="ar"/>
        </w:rPr>
        <w:t>（九）人工智能技术支持教材及教学案例质量评价的理论与应用研究</w:t>
      </w:r>
    </w:p>
    <w:p w14:paraId="45289197">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Style w:val="8"/>
          <w:rFonts w:hint="eastAsia" w:ascii="Times New Roman" w:hAnsi="Times New Roman" w:cs="Times New Roman"/>
          <w:sz w:val="32"/>
          <w:szCs w:val="32"/>
          <w:highlight w:val="none"/>
          <w:lang w:val="en-US" w:eastAsia="zh-CN" w:bidi="ar"/>
        </w:rPr>
      </w:pPr>
      <w:r>
        <w:rPr>
          <w:rStyle w:val="8"/>
          <w:rFonts w:hint="eastAsia" w:ascii="Times New Roman" w:hAnsi="Times New Roman" w:cs="Times New Roman"/>
          <w:sz w:val="32"/>
          <w:szCs w:val="32"/>
          <w:highlight w:val="none"/>
          <w:lang w:val="en-US" w:eastAsia="zh-CN" w:bidi="ar"/>
        </w:rPr>
        <w:t>选题说明：研制人工智能技术支持教材及教学案例质量评价的分析框架，开发智能分析工具，提出应用机制。</w:t>
      </w:r>
    </w:p>
    <w:p w14:paraId="416693AB">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Style w:val="8"/>
          <w:rFonts w:hint="eastAsia" w:ascii="Times New Roman" w:hAnsi="Times New Roman" w:cs="Times New Roman"/>
          <w:sz w:val="32"/>
          <w:szCs w:val="32"/>
          <w:highlight w:val="none"/>
          <w:lang w:val="en-US" w:eastAsia="zh-CN" w:bidi="ar"/>
        </w:rPr>
      </w:pPr>
      <w:r>
        <w:rPr>
          <w:rStyle w:val="8"/>
          <w:rFonts w:hint="eastAsia" w:ascii="Times New Roman" w:hAnsi="Times New Roman" w:eastAsia="楷体_GB2312" w:cs="Times New Roman"/>
          <w:sz w:val="32"/>
          <w:szCs w:val="32"/>
          <w:highlight w:val="none"/>
          <w:lang w:val="en-US" w:eastAsia="zh-CN" w:bidi="ar"/>
        </w:rPr>
        <w:t>（十）支撑中小学创新人才贯通培养的课程资源建设及教学方式优化研究</w:t>
      </w:r>
    </w:p>
    <w:p w14:paraId="718ED023">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Style w:val="8"/>
          <w:rFonts w:hint="eastAsia" w:ascii="Times New Roman" w:hAnsi="Times New Roman" w:cs="Times New Roman"/>
          <w:sz w:val="32"/>
          <w:szCs w:val="32"/>
          <w:highlight w:val="none"/>
          <w:lang w:val="en-US" w:eastAsia="zh-CN" w:bidi="ar"/>
        </w:rPr>
      </w:pPr>
      <w:r>
        <w:rPr>
          <w:rStyle w:val="8"/>
          <w:rFonts w:hint="eastAsia" w:ascii="Times New Roman" w:hAnsi="Times New Roman" w:cs="Times New Roman"/>
          <w:sz w:val="32"/>
          <w:szCs w:val="32"/>
          <w:highlight w:val="none"/>
          <w:lang w:val="en-US" w:eastAsia="zh-CN" w:bidi="ar"/>
        </w:rPr>
        <w:t>选题说明：分析中小学生好奇心、探求欲行为特征及学习需求，研究培养方式、课程建设的理论依据，提出课程资源建设及教学方式优化路径和制度保障机制。</w:t>
      </w:r>
    </w:p>
    <w:p w14:paraId="2DECAFFD">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Style w:val="8"/>
          <w:rFonts w:hint="eastAsia" w:ascii="Times New Roman" w:hAnsi="Times New Roman" w:eastAsia="楷体_GB2312" w:cs="Times New Roman"/>
          <w:sz w:val="32"/>
          <w:szCs w:val="32"/>
          <w:highlight w:val="none"/>
          <w:lang w:val="en-US" w:eastAsia="zh-CN" w:bidi="ar"/>
        </w:rPr>
      </w:pPr>
      <w:r>
        <w:rPr>
          <w:rStyle w:val="8"/>
          <w:rFonts w:hint="eastAsia" w:ascii="Times New Roman" w:hAnsi="Times New Roman" w:eastAsia="楷体_GB2312" w:cs="Times New Roman"/>
          <w:sz w:val="32"/>
          <w:szCs w:val="32"/>
          <w:highlight w:val="none"/>
          <w:lang w:val="en-US" w:eastAsia="zh-CN" w:bidi="ar"/>
        </w:rPr>
        <w:t>（十一）中学历史课程优化研究</w:t>
      </w:r>
    </w:p>
    <w:p w14:paraId="6FA32B09">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Style w:val="8"/>
          <w:rFonts w:hint="eastAsia" w:ascii="Times New Roman" w:hAnsi="Times New Roman" w:cs="Times New Roman"/>
          <w:sz w:val="32"/>
          <w:szCs w:val="32"/>
          <w:highlight w:val="none"/>
          <w:lang w:val="en-US" w:eastAsia="zh-CN" w:bidi="ar"/>
        </w:rPr>
      </w:pPr>
      <w:r>
        <w:rPr>
          <w:rStyle w:val="8"/>
          <w:rFonts w:hint="eastAsia" w:ascii="Times New Roman" w:hAnsi="Times New Roman" w:cs="Times New Roman"/>
          <w:sz w:val="32"/>
          <w:szCs w:val="32"/>
          <w:highlight w:val="none"/>
          <w:lang w:val="en-US" w:eastAsia="zh-CN" w:bidi="ar"/>
        </w:rPr>
        <w:t>选题说明：调研分析初中、高中历史课程学段衔接、相关学科横向配合现状，提出贯通设计方案。</w:t>
      </w:r>
    </w:p>
    <w:p w14:paraId="6D8F3D42">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Style w:val="8"/>
          <w:rFonts w:hint="eastAsia" w:ascii="Times New Roman" w:hAnsi="Times New Roman" w:eastAsia="楷体_GB2312" w:cs="Times New Roman"/>
          <w:sz w:val="32"/>
          <w:szCs w:val="32"/>
          <w:highlight w:val="none"/>
          <w:lang w:val="en-US" w:eastAsia="zh-CN" w:bidi="ar"/>
        </w:rPr>
      </w:pPr>
      <w:r>
        <w:rPr>
          <w:rStyle w:val="8"/>
          <w:rFonts w:hint="eastAsia" w:ascii="Times New Roman" w:hAnsi="Times New Roman" w:eastAsia="楷体_GB2312" w:cs="Times New Roman"/>
          <w:sz w:val="32"/>
          <w:szCs w:val="32"/>
          <w:highlight w:val="none"/>
          <w:lang w:val="en-US" w:eastAsia="zh-CN" w:bidi="ar"/>
        </w:rPr>
        <w:t>（十</w:t>
      </w:r>
      <w:r>
        <w:rPr>
          <w:rStyle w:val="8"/>
          <w:rFonts w:hint="eastAsia" w:ascii="楷体_GB2312" w:hAnsi="楷体_GB2312" w:eastAsia="楷体_GB2312" w:cs="楷体_GB2312"/>
          <w:w w:val="100"/>
          <w:sz w:val="32"/>
          <w:szCs w:val="32"/>
          <w:highlight w:val="none"/>
          <w:lang w:val="en-US" w:eastAsia="zh-CN" w:bidi="ar"/>
        </w:rPr>
        <w:t>二</w:t>
      </w:r>
      <w:r>
        <w:rPr>
          <w:rStyle w:val="8"/>
          <w:rFonts w:hint="eastAsia" w:ascii="Times New Roman" w:hAnsi="Times New Roman" w:eastAsia="楷体_GB2312" w:cs="Times New Roman"/>
          <w:sz w:val="32"/>
          <w:szCs w:val="32"/>
          <w:highlight w:val="none"/>
          <w:lang w:val="en-US" w:eastAsia="zh-CN" w:bidi="ar"/>
        </w:rPr>
        <w:t>）义务教育阶段特殊学生融合教育课程与资源建设研究</w:t>
      </w:r>
    </w:p>
    <w:p w14:paraId="0E8C4CC4">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Style w:val="8"/>
          <w:rFonts w:hint="eastAsia" w:ascii="Times New Roman" w:hAnsi="Times New Roman" w:cs="Times New Roman"/>
          <w:sz w:val="32"/>
          <w:szCs w:val="32"/>
          <w:highlight w:val="none"/>
          <w:lang w:val="en-US" w:eastAsia="zh-CN" w:bidi="ar"/>
        </w:rPr>
      </w:pPr>
      <w:r>
        <w:rPr>
          <w:rStyle w:val="8"/>
          <w:rFonts w:hint="eastAsia" w:ascii="Times New Roman" w:hAnsi="Times New Roman" w:cs="Times New Roman"/>
          <w:sz w:val="32"/>
          <w:szCs w:val="32"/>
          <w:highlight w:val="none"/>
          <w:lang w:val="en-US" w:eastAsia="zh-CN" w:bidi="ar"/>
        </w:rPr>
        <w:t>选题说明：研制适宜特殊学生学习需求的融合教育课程建设方案，开发系列教学资源包与示范案例，提出个别化支持策略。</w:t>
      </w:r>
    </w:p>
    <w:p w14:paraId="290CBD9A">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Style w:val="8"/>
          <w:rFonts w:hint="eastAsia" w:ascii="楷体_GB2312" w:hAnsi="楷体_GB2312" w:eastAsia="楷体_GB2312" w:cs="楷体_GB2312"/>
          <w:color w:val="000000"/>
          <w:kern w:val="0"/>
          <w:sz w:val="32"/>
          <w:szCs w:val="32"/>
          <w:highlight w:val="none"/>
          <w:lang w:val="en-US" w:eastAsia="zh-CN" w:bidi="ar"/>
        </w:rPr>
      </w:pPr>
      <w:r>
        <w:rPr>
          <w:rStyle w:val="8"/>
          <w:rFonts w:hint="eastAsia" w:ascii="楷体_GB2312" w:hAnsi="楷体_GB2312" w:eastAsia="楷体_GB2312" w:cs="楷体_GB2312"/>
          <w:w w:val="100"/>
          <w:sz w:val="32"/>
          <w:szCs w:val="32"/>
          <w:highlight w:val="none"/>
          <w:lang w:val="en-US" w:eastAsia="zh-CN" w:bidi="ar"/>
        </w:rPr>
        <w:t>（十三）</w:t>
      </w:r>
      <w:r>
        <w:rPr>
          <w:rStyle w:val="8"/>
          <w:rFonts w:hint="eastAsia" w:ascii="楷体_GB2312" w:hAnsi="楷体_GB2312" w:eastAsia="楷体_GB2312" w:cs="楷体_GB2312"/>
          <w:color w:val="000000"/>
          <w:w w:val="98"/>
          <w:kern w:val="0"/>
          <w:sz w:val="32"/>
          <w:szCs w:val="32"/>
          <w:highlight w:val="none"/>
          <w:lang w:val="en-US" w:eastAsia="zh-CN" w:bidi="ar"/>
        </w:rPr>
        <w:t>我国职业院校出海教材的建设现状与提升路径研究</w:t>
      </w:r>
    </w:p>
    <w:p w14:paraId="24D22616">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Style w:val="8"/>
          <w:rFonts w:hint="eastAsia" w:ascii="Times New Roman" w:hAnsi="Times New Roman" w:cs="Times New Roman"/>
          <w:sz w:val="32"/>
          <w:szCs w:val="32"/>
          <w:highlight w:val="none"/>
          <w:lang w:val="en-US" w:eastAsia="zh-CN" w:bidi="ar"/>
        </w:rPr>
      </w:pPr>
      <w:r>
        <w:rPr>
          <w:rFonts w:hint="eastAsia" w:ascii="Times New Roman" w:hAnsi="Times New Roman" w:eastAsia="仿宋_GB2312" w:cs="Times New Roman"/>
          <w:i w:val="0"/>
          <w:iCs w:val="0"/>
          <w:color w:val="000000"/>
          <w:kern w:val="0"/>
          <w:sz w:val="32"/>
          <w:szCs w:val="32"/>
          <w:highlight w:val="none"/>
          <w:u w:val="none"/>
          <w:lang w:val="en-US" w:eastAsia="zh-CN" w:bidi="ar"/>
        </w:rPr>
        <w:t>选题说明：</w:t>
      </w:r>
      <w:r>
        <w:rPr>
          <w:rStyle w:val="8"/>
          <w:rFonts w:ascii="Times New Roman" w:hAnsi="Times New Roman" w:cs="Times New Roman"/>
          <w:sz w:val="32"/>
          <w:szCs w:val="32"/>
          <w:highlight w:val="none"/>
          <w:lang w:val="en-US" w:eastAsia="zh-CN" w:bidi="ar"/>
        </w:rPr>
        <w:t>分析职业院校出海教材覆盖的行业领域、国别特色等现状，总结经验和成效</w:t>
      </w:r>
      <w:r>
        <w:rPr>
          <w:rStyle w:val="8"/>
          <w:rFonts w:hint="eastAsia" w:ascii="Times New Roman" w:hAnsi="Times New Roman" w:cs="Times New Roman"/>
          <w:sz w:val="32"/>
          <w:szCs w:val="32"/>
          <w:highlight w:val="none"/>
          <w:lang w:val="en-US" w:eastAsia="zh-CN" w:bidi="ar"/>
        </w:rPr>
        <w:t>，</w:t>
      </w:r>
      <w:r>
        <w:rPr>
          <w:rStyle w:val="8"/>
          <w:rFonts w:ascii="Times New Roman" w:hAnsi="Times New Roman" w:cs="Times New Roman"/>
          <w:sz w:val="32"/>
          <w:szCs w:val="32"/>
          <w:highlight w:val="none"/>
          <w:lang w:val="en-US" w:eastAsia="zh-CN" w:bidi="ar"/>
        </w:rPr>
        <w:t>构建评价指标体系，监测使用效果</w:t>
      </w:r>
      <w:r>
        <w:rPr>
          <w:rStyle w:val="8"/>
          <w:rFonts w:hint="eastAsia" w:ascii="Times New Roman" w:hAnsi="Times New Roman" w:cs="Times New Roman"/>
          <w:sz w:val="32"/>
          <w:szCs w:val="32"/>
          <w:highlight w:val="none"/>
          <w:lang w:val="en-US" w:eastAsia="zh-CN" w:bidi="ar"/>
        </w:rPr>
        <w:t>，提出职业院校出海教材高质量建设与海外推广应用的优化路径。</w:t>
      </w:r>
    </w:p>
    <w:p w14:paraId="0D518BC3">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Style w:val="8"/>
          <w:rFonts w:hint="eastAsia" w:ascii="Times New Roman" w:hAnsi="Times New Roman" w:cs="Times New Roman"/>
          <w:sz w:val="32"/>
          <w:szCs w:val="32"/>
          <w:highlight w:val="none"/>
          <w:lang w:val="en-US" w:eastAsia="zh-CN" w:bidi="ar"/>
        </w:rPr>
      </w:pPr>
      <w:r>
        <w:rPr>
          <w:rStyle w:val="8"/>
          <w:rFonts w:hint="eastAsia" w:ascii="Times New Roman" w:hAnsi="Times New Roman" w:eastAsia="楷体_GB2312" w:cs="Times New Roman"/>
          <w:sz w:val="32"/>
          <w:szCs w:val="32"/>
          <w:highlight w:val="none"/>
          <w:lang w:val="en-US" w:eastAsia="zh-CN" w:bidi="ar"/>
        </w:rPr>
        <w:t>（十四）泛在可及的终身教育课程教材建设研究</w:t>
      </w:r>
    </w:p>
    <w:p w14:paraId="3111A8C7">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Style w:val="8"/>
          <w:rFonts w:hint="eastAsia" w:ascii="Times New Roman" w:hAnsi="Times New Roman" w:cs="Times New Roman"/>
          <w:sz w:val="32"/>
          <w:szCs w:val="32"/>
          <w:highlight w:val="none"/>
          <w:lang w:val="en-US" w:eastAsia="zh-CN" w:bidi="ar"/>
        </w:rPr>
      </w:pPr>
      <w:r>
        <w:rPr>
          <w:rStyle w:val="8"/>
          <w:rFonts w:hint="eastAsia" w:ascii="Times New Roman" w:hAnsi="Times New Roman" w:cs="Times New Roman"/>
          <w:sz w:val="32"/>
          <w:szCs w:val="32"/>
          <w:highlight w:val="none"/>
          <w:lang w:val="en-US" w:eastAsia="zh-CN" w:bidi="ar"/>
        </w:rPr>
        <w:t>选题说明：聚焦泛在可及的终身教育体系构建要求，研究适应不同类型学习者需求的课程、教材建设重点，形成建设指南。</w:t>
      </w:r>
    </w:p>
    <w:p w14:paraId="4658713B">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Style w:val="8"/>
          <w:rFonts w:hint="eastAsia" w:ascii="Times New Roman" w:hAnsi="Times New Roman" w:eastAsia="楷体_GB2312" w:cs="Times New Roman"/>
          <w:sz w:val="32"/>
          <w:szCs w:val="32"/>
          <w:highlight w:val="none"/>
          <w:lang w:val="en-US" w:eastAsia="zh-CN" w:bidi="ar"/>
        </w:rPr>
      </w:pPr>
      <w:r>
        <w:rPr>
          <w:rStyle w:val="8"/>
          <w:rFonts w:hint="eastAsia" w:ascii="Times New Roman" w:hAnsi="Times New Roman" w:eastAsia="楷体_GB2312" w:cs="Times New Roman"/>
          <w:sz w:val="32"/>
          <w:szCs w:val="32"/>
          <w:highlight w:val="none"/>
          <w:lang w:val="en-US" w:eastAsia="zh-CN" w:bidi="ar"/>
        </w:rPr>
        <w:t>（十五）高校哲学社会科学教材编写审核规范研究</w:t>
      </w:r>
    </w:p>
    <w:p w14:paraId="67736405">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Style w:val="8"/>
          <w:rFonts w:hint="eastAsia" w:ascii="Times New Roman" w:hAnsi="Times New Roman" w:cs="Times New Roman"/>
          <w:sz w:val="32"/>
          <w:szCs w:val="32"/>
          <w:highlight w:val="none"/>
          <w:lang w:val="en-US" w:eastAsia="zh-CN" w:bidi="ar"/>
        </w:rPr>
      </w:pPr>
      <w:r>
        <w:rPr>
          <w:rStyle w:val="8"/>
          <w:rFonts w:hint="eastAsia" w:ascii="Times New Roman" w:hAnsi="Times New Roman" w:cs="Times New Roman"/>
          <w:sz w:val="32"/>
          <w:szCs w:val="32"/>
          <w:highlight w:val="none"/>
          <w:lang w:val="en-US" w:eastAsia="zh-CN" w:bidi="ar"/>
        </w:rPr>
        <w:t>选题说明：分析影响高校哲学社会科学</w:t>
      </w:r>
      <w:r>
        <w:rPr>
          <w:rStyle w:val="8"/>
          <w:rFonts w:hint="default" w:ascii="Times New Roman" w:hAnsi="Times New Roman" w:cs="Times New Roman"/>
          <w:sz w:val="32"/>
          <w:szCs w:val="32"/>
          <w:highlight w:val="none"/>
          <w:lang w:val="en-US" w:eastAsia="zh-CN" w:bidi="ar"/>
        </w:rPr>
        <w:t>29</w:t>
      </w:r>
      <w:r>
        <w:rPr>
          <w:rStyle w:val="8"/>
          <w:rFonts w:hint="eastAsia" w:ascii="Times New Roman" w:hAnsi="Times New Roman" w:cs="Times New Roman"/>
          <w:sz w:val="32"/>
          <w:szCs w:val="32"/>
          <w:highlight w:val="none"/>
          <w:lang w:val="en-US" w:eastAsia="zh-CN" w:bidi="ar"/>
        </w:rPr>
        <w:t>个一级学科教材编写与审核质量的关键要点，研究提出制度规范、案例库建设等政策建议。</w:t>
      </w:r>
    </w:p>
    <w:p w14:paraId="08800038">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Style w:val="8"/>
          <w:rFonts w:hint="eastAsia" w:ascii="Times New Roman" w:hAnsi="Times New Roman" w:eastAsia="楷体_GB2312" w:cs="Times New Roman"/>
          <w:sz w:val="32"/>
          <w:szCs w:val="32"/>
          <w:highlight w:val="none"/>
          <w:lang w:val="en-US" w:eastAsia="zh-CN" w:bidi="ar"/>
        </w:rPr>
      </w:pPr>
      <w:r>
        <w:rPr>
          <w:rStyle w:val="8"/>
          <w:rFonts w:hint="eastAsia" w:ascii="Times New Roman" w:hAnsi="Times New Roman" w:eastAsia="楷体_GB2312" w:cs="Times New Roman"/>
          <w:sz w:val="32"/>
          <w:szCs w:val="32"/>
          <w:highlight w:val="none"/>
          <w:lang w:val="en-US" w:eastAsia="zh-CN" w:bidi="ar"/>
        </w:rPr>
        <w:t>（十六）新时代高校哲学社会科学原创性教材建设培育项目的迭代更新及成果转化路径研究</w:t>
      </w:r>
    </w:p>
    <w:p w14:paraId="2308BA77">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Style w:val="8"/>
          <w:rFonts w:hint="eastAsia" w:ascii="Times New Roman" w:hAnsi="Times New Roman" w:cs="Times New Roman"/>
          <w:sz w:val="32"/>
          <w:szCs w:val="32"/>
          <w:highlight w:val="none"/>
          <w:lang w:val="en-US" w:eastAsia="zh-CN" w:bidi="ar"/>
        </w:rPr>
      </w:pPr>
      <w:r>
        <w:rPr>
          <w:rStyle w:val="8"/>
          <w:rFonts w:hint="eastAsia" w:ascii="Times New Roman" w:hAnsi="Times New Roman" w:cs="Times New Roman"/>
          <w:sz w:val="32"/>
          <w:szCs w:val="32"/>
          <w:highlight w:val="none"/>
          <w:lang w:val="en-US" w:eastAsia="zh-CN" w:bidi="ar"/>
        </w:rPr>
        <w:t>选题说明：系统总结新时代高校哲学社会科学原创性教材培育项目建设经验，研究项目迭代更新、成果转化路径和使用成效等，提出对策建议。</w:t>
      </w:r>
    </w:p>
    <w:p w14:paraId="6C23BACD">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Style w:val="8"/>
          <w:rFonts w:hint="eastAsia" w:ascii="Times New Roman" w:hAnsi="Times New Roman" w:cs="Times New Roman"/>
          <w:sz w:val="32"/>
          <w:szCs w:val="32"/>
          <w:highlight w:val="none"/>
          <w:lang w:val="en-US" w:eastAsia="zh-CN" w:bidi="ar"/>
        </w:rPr>
      </w:pPr>
      <w:r>
        <w:rPr>
          <w:rStyle w:val="8"/>
          <w:rFonts w:hint="eastAsia" w:ascii="Times New Roman" w:hAnsi="Times New Roman" w:eastAsia="楷体_GB2312" w:cs="Times New Roman"/>
          <w:sz w:val="32"/>
          <w:szCs w:val="32"/>
          <w:highlight w:val="none"/>
          <w:lang w:val="en-US" w:eastAsia="zh-CN" w:bidi="ar"/>
        </w:rPr>
        <w:t>（十七）战略急需与新兴领域卓越工程人才培养的课程教材体系建设研究</w:t>
      </w:r>
    </w:p>
    <w:p w14:paraId="2A0DC37C">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Style w:val="8"/>
          <w:rFonts w:hint="eastAsia" w:ascii="Times New Roman" w:hAnsi="Times New Roman" w:cs="Times New Roman"/>
          <w:sz w:val="32"/>
          <w:szCs w:val="32"/>
          <w:highlight w:val="none"/>
          <w:lang w:val="en-US" w:eastAsia="zh-CN" w:bidi="ar"/>
        </w:rPr>
      </w:pPr>
      <w:r>
        <w:rPr>
          <w:rStyle w:val="8"/>
          <w:rFonts w:hint="eastAsia" w:ascii="Times New Roman" w:hAnsi="Times New Roman" w:cs="Times New Roman"/>
          <w:sz w:val="32"/>
          <w:szCs w:val="32"/>
          <w:highlight w:val="none"/>
          <w:lang w:val="en-US" w:eastAsia="zh-CN" w:bidi="ar"/>
        </w:rPr>
        <w:t>选题说明：分析卓越工程人才培养战略要求，研究战略急需与新兴领域课程教材体系建设目标任务、内容框架、建设机制等，提出建设方案。</w:t>
      </w:r>
    </w:p>
    <w:p w14:paraId="0B0FF70E">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Style w:val="8"/>
          <w:rFonts w:hint="eastAsia" w:ascii="Times New Roman" w:hAnsi="Times New Roman" w:eastAsia="楷体_GB2312" w:cs="Times New Roman"/>
          <w:sz w:val="32"/>
          <w:szCs w:val="32"/>
          <w:highlight w:val="none"/>
          <w:lang w:val="en-US" w:eastAsia="zh-CN" w:bidi="ar"/>
        </w:rPr>
      </w:pPr>
      <w:r>
        <w:rPr>
          <w:rStyle w:val="8"/>
          <w:rFonts w:hint="eastAsia" w:ascii="Times New Roman" w:hAnsi="Times New Roman" w:eastAsia="楷体_GB2312" w:cs="Times New Roman"/>
          <w:sz w:val="32"/>
          <w:szCs w:val="32"/>
          <w:highlight w:val="none"/>
          <w:lang w:val="en-US" w:eastAsia="zh-CN" w:bidi="ar"/>
        </w:rPr>
        <w:t>（十八）生成式人工智能驱动下未来医学课程教材与学习资源的构建及应用研究</w:t>
      </w:r>
    </w:p>
    <w:p w14:paraId="3E2101DC">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Style w:val="8"/>
          <w:rFonts w:hint="eastAsia" w:ascii="Times New Roman" w:hAnsi="Times New Roman" w:cs="Times New Roman"/>
          <w:sz w:val="32"/>
          <w:szCs w:val="32"/>
          <w:highlight w:val="none"/>
          <w:lang w:val="en-US" w:eastAsia="zh-CN" w:bidi="ar"/>
        </w:rPr>
      </w:pPr>
      <w:r>
        <w:rPr>
          <w:rStyle w:val="8"/>
          <w:rFonts w:hint="eastAsia" w:ascii="Times New Roman" w:hAnsi="Times New Roman" w:cs="Times New Roman"/>
          <w:sz w:val="32"/>
          <w:szCs w:val="32"/>
          <w:highlight w:val="none"/>
          <w:lang w:val="en-US" w:eastAsia="zh-CN" w:bidi="ar"/>
        </w:rPr>
        <w:t>选题说明：聚焦教育数字化战略和“新医科”建设需求，系统研究智能医学课程教材开发、个性化学习适配、沉浸式教学资源构建及其效能评价。</w:t>
      </w:r>
    </w:p>
    <w:p w14:paraId="3C2A6815">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Style w:val="8"/>
          <w:rFonts w:hint="eastAsia" w:ascii="Times New Roman" w:hAnsi="Times New Roman" w:cs="Times New Roman"/>
          <w:sz w:val="32"/>
          <w:szCs w:val="32"/>
          <w:highlight w:val="none"/>
          <w:lang w:val="en-US" w:eastAsia="zh-CN" w:bidi="ar"/>
        </w:rPr>
      </w:pPr>
      <w:r>
        <w:rPr>
          <w:rStyle w:val="8"/>
          <w:rFonts w:hint="eastAsia" w:ascii="Times New Roman" w:hAnsi="Times New Roman" w:eastAsia="楷体_GB2312" w:cs="Times New Roman"/>
          <w:sz w:val="32"/>
          <w:szCs w:val="32"/>
          <w:highlight w:val="none"/>
          <w:lang w:val="en-US" w:eastAsia="zh-CN" w:bidi="ar"/>
        </w:rPr>
        <w:t>（十九）百年变局背景下高校中国特色国家安全教育教学标准和学生总体国家安全观评价指标研究</w:t>
      </w:r>
    </w:p>
    <w:p w14:paraId="6717386E">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Style w:val="8"/>
          <w:rFonts w:hint="eastAsia" w:ascii="Times New Roman" w:hAnsi="Times New Roman" w:cs="Times New Roman"/>
          <w:sz w:val="32"/>
          <w:szCs w:val="32"/>
          <w:highlight w:val="none"/>
          <w:lang w:val="en-US" w:eastAsia="zh-CN" w:bidi="ar"/>
        </w:rPr>
      </w:pPr>
      <w:r>
        <w:rPr>
          <w:rStyle w:val="8"/>
          <w:rFonts w:hint="eastAsia" w:ascii="Times New Roman" w:hAnsi="Times New Roman" w:cs="Times New Roman"/>
          <w:sz w:val="32"/>
          <w:szCs w:val="32"/>
          <w:highlight w:val="none"/>
          <w:lang w:val="en-US" w:eastAsia="zh-CN" w:bidi="ar"/>
        </w:rPr>
        <w:t>选题说明：分析高校国家安全教育新发展要求，研究提出教育教学标准体系、学生相关素养发展状况评价指标。</w:t>
      </w:r>
    </w:p>
    <w:p w14:paraId="4C419E47">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Style w:val="8"/>
          <w:rFonts w:hint="eastAsia" w:ascii="Times New Roman" w:hAnsi="Times New Roman" w:cs="Times New Roman"/>
          <w:sz w:val="32"/>
          <w:szCs w:val="32"/>
          <w:highlight w:val="none"/>
          <w:lang w:val="en-US" w:eastAsia="zh-CN" w:bidi="ar"/>
        </w:rPr>
      </w:pPr>
      <w:r>
        <w:rPr>
          <w:rStyle w:val="8"/>
          <w:rFonts w:hint="eastAsia" w:ascii="Times New Roman" w:hAnsi="Times New Roman" w:eastAsia="楷体_GB2312" w:cs="Times New Roman"/>
          <w:sz w:val="32"/>
          <w:szCs w:val="32"/>
          <w:highlight w:val="none"/>
          <w:lang w:val="en-US" w:eastAsia="zh-CN" w:bidi="ar"/>
        </w:rPr>
        <w:t>（二十）国际中文教材中中华文明内容特点、叙事方式及其作用机制研究</w:t>
      </w:r>
    </w:p>
    <w:p w14:paraId="35505747">
      <w:pPr>
        <w:overflowPunct w:val="0"/>
        <w:adjustRightInd w:val="0"/>
        <w:spacing w:line="600" w:lineRule="exact"/>
        <w:ind w:right="0" w:rightChars="0" w:firstLine="640" w:firstLineChars="200"/>
        <w:jc w:val="left"/>
        <w:rPr>
          <w:rFonts w:hint="eastAsia" w:ascii="Times New Roman" w:hAnsi="Times New Roman" w:eastAsia="黑体" w:cs="Times New Roman"/>
          <w:sz w:val="32"/>
          <w:szCs w:val="32"/>
          <w:lang w:eastAsia="zh-CN"/>
        </w:rPr>
      </w:pPr>
      <w:r>
        <w:rPr>
          <w:rStyle w:val="8"/>
          <w:rFonts w:hint="eastAsia" w:ascii="Times New Roman" w:hAnsi="Times New Roman" w:cs="Times New Roman"/>
          <w:sz w:val="32"/>
          <w:szCs w:val="32"/>
          <w:highlight w:val="none"/>
          <w:lang w:val="en-US" w:eastAsia="zh-CN" w:bidi="ar"/>
        </w:rPr>
        <w:t>选题说明：梳理分析国际中文教材中，中华文明的内容特点、叙事方式，研究其对提升中华文明传播力影响力的作用机制，提出建设方案。</w:t>
      </w:r>
    </w:p>
    <w:p w14:paraId="2A4EA7F2">
      <w:pPr>
        <w:keepNext w:val="0"/>
        <w:keepLines w:val="0"/>
        <w:pageBreakBefore w:val="0"/>
        <w:kinsoku/>
        <w:overflowPunct w:val="0"/>
        <w:topLinePunct w:val="0"/>
        <w:autoSpaceDE/>
        <w:autoSpaceDN/>
        <w:bidi w:val="0"/>
        <w:snapToGrid w:val="0"/>
        <w:spacing w:line="600" w:lineRule="exact"/>
        <w:textAlignment w:val="auto"/>
        <w:rPr>
          <w:rFonts w:hint="eastAsia" w:ascii="Times New Roman" w:hAnsi="Times New Roman" w:eastAsia="黑体" w:cs="Times New Roman"/>
          <w:sz w:val="32"/>
          <w:szCs w:val="32"/>
          <w:lang w:eastAsia="zh-CN"/>
        </w:rPr>
        <w:sectPr>
          <w:footerReference r:id="rId3" w:type="default"/>
          <w:pgSz w:w="11906" w:h="16838"/>
          <w:pgMar w:top="1440" w:right="1800" w:bottom="1440" w:left="1800" w:header="851" w:footer="992" w:gutter="0"/>
          <w:pgNumType w:fmt="decimal" w:start="1"/>
          <w:cols w:space="720" w:num="1"/>
          <w:docGrid w:type="lines" w:linePitch="312" w:charSpace="0"/>
        </w:sectPr>
      </w:pPr>
    </w:p>
    <w:p w14:paraId="2F8203ED"/>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2312">
    <w:altName w:val="仿宋"/>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E54B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2125C8F">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32125C8F">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F7C7D9B"/>
    <w:rsid w:val="26D956F8"/>
    <w:rsid w:val="37F271C0"/>
    <w:rsid w:val="43F90615"/>
    <w:rsid w:val="BF7C7D9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napToGrid w:val="0"/>
      <w:spacing w:line="600" w:lineRule="exact"/>
      <w:ind w:firstLine="480" w:firstLineChars="200"/>
    </w:pPr>
    <w:rPr>
      <w:rFonts w:ascii="黑体" w:hAnsi="黑体" w:eastAsia="黑体" w:cs="Times New Roman"/>
      <w:kern w:val="0"/>
      <w:sz w:val="24"/>
    </w:rPr>
  </w:style>
  <w:style w:type="character" w:customStyle="1" w:styleId="7">
    <w:name w:val="font31"/>
    <w:basedOn w:val="6"/>
    <w:qFormat/>
    <w:uiPriority w:val="0"/>
    <w:rPr>
      <w:rFonts w:hint="default" w:ascii="Times New Roman" w:hAnsi="Times New Roman" w:cs="Times New Roman"/>
      <w:color w:val="000000"/>
      <w:sz w:val="28"/>
      <w:szCs w:val="28"/>
      <w:u w:val="none"/>
    </w:rPr>
  </w:style>
  <w:style w:type="character" w:customStyle="1" w:styleId="8">
    <w:name w:val="font41"/>
    <w:basedOn w:val="6"/>
    <w:qFormat/>
    <w:uiPriority w:val="0"/>
    <w:rPr>
      <w:rFonts w:ascii="仿宋_GB2312" w:eastAsia="仿宋_GB2312" w:cs="仿宋_GB2312"/>
      <w:color w:val="000000"/>
      <w:sz w:val="28"/>
      <w:szCs w:val="28"/>
      <w:u w:val="none"/>
    </w:rPr>
  </w:style>
  <w:style w:type="character" w:customStyle="1" w:styleId="9">
    <w:name w:val="font81"/>
    <w:basedOn w:val="6"/>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bbb69427-9827-4980-be88-bb1b3ef23085</errorID>
      <errorWord>数据总库</errorWord>
      <group>L1_AI</group>
      <groupName>深度校对</groupName>
      <ability>L2_AI_Word</ability>
      <abilityName>字词纠错</abilityName>
      <candidateList>
        <item>数据库</item>
      </candidateList>
      <explain/>
      <paraID> 54E1AFB</paraID>
      <start>28</start>
      <end>32</end>
      <status>unmodified</status>
      <modifiedWord/>
      <trackRevisions>false</trackRevisions>
    </reviewItem>
    <reviewItem>
      <errorID>86794f86-9cd1-4253-9197-9ac6369055bb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72862407</paraID>
      <start>48</start>
      <end>51</end>
      <status>unmodified</status>
      <modifiedWord/>
      <trackRevisions>false</trackRevisions>
    </reviewItem>
    <reviewItem>
      <errorID>51a2d1ba-e566-4d60-8bac-4ba680428d8b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72862407</paraID>
      <start>56</start>
      <end>59</end>
      <status>unmodified</status>
      <modifiedWord/>
      <trackRevisions>false</trackRevisions>
    </reviewItem>
    <reviewItem>
      <errorID>866276da-3970-4e23-8e66-bbd28cbaad30</errorID>
      <errorWord>性</errorWord>
      <group>L1_Word</group>
      <groupName>字词问题</groupName>
      <ability>L2_Typo</ability>
      <abilityName>字词错误</abilityName>
      <candidateList>
        <item>性和</item>
      </candidateList>
      <explain/>
      <paraID>40AA442A</paraID>
      <start>57</start>
      <end>58</end>
      <status>unmodified</status>
      <modifiedWord/>
      <trackRevisions>false</trackRevisions>
    </reviewItem>
    <reviewItem>
      <errorID>c0b85507-0767-462a-ab11-02604c11c487</errorID>
      <errorWord>、</errorWord>
      <group>L1_AI</group>
      <groupName>深度校对</groupName>
      <ability>L2_AI_Grammar</ability>
      <abilityName>语法纠错</abilityName>
      <candidateList>
        <item>情况以及</item>
      </candidateList>
      <explain/>
      <paraID>6FA32B09</paraID>
      <start>22</start>
      <end>23</end>
      <status>unmodified</status>
      <modifiedWord/>
      <trackRevisions>false</trackRevisions>
    </reviewItem>
    <reviewItem>
      <errorID>4cee6a95-ee38-4f83-ae82-f6cb6108d567</errorID>
      <errorWord>适宜</errorWord>
      <group>L1_AI</group>
      <groupName>深度校对</groupName>
      <ability>L2_AI_Word</ability>
      <abilityName>字词纠错</abilityName>
      <candidateList>
        <item>符合</item>
      </candidateList>
      <explain/>
      <paraID> E8C4CC4</paraID>
      <start>7</start>
      <end>9</end>
      <status>unmodified</status>
      <modifiedWord/>
      <trackRevisions>false</trackRevisions>
    </reviewItem>
    <reviewItem>
      <errorID>37b40c4b-076b-41ff-91ee-b8d623884bbf</errorID>
      <errorWord>与</errorWord>
      <group>L1_AI</group>
      <groupName>深度校对</groupName>
      <ability>L2_AI_Word</ability>
      <abilityName>字词纠错</abilityName>
      <candidateList>
        <item>和</item>
      </candidateList>
      <explain/>
      <paraID>67736405</paraID>
      <start>28</start>
      <end>29</end>
      <status>unmodified</status>
      <modifiedWord/>
      <trackRevisions>false</trackRevisions>
    </reviewItem>
    <reviewItem>
      <errorID>6667504c-6afe-4d03-a5be-98b2bbbecfdd</errorID>
      <errorWord>关键要点</errorWord>
      <group>L1_AI</group>
      <groupName>深度校对</groupName>
      <ability>L2_AI_Word</ability>
      <abilityName>字词纠错</abilityName>
      <candidateList>
        <item>关键因素</item>
      </candidateList>
      <explain/>
      <paraID>67736405</paraID>
      <start>34</start>
      <end>38</end>
      <status>unmodified</status>
      <modifiedWord/>
      <trackRevisions>false</trackRevisions>
    </reviewItem>
    <reviewItem>
      <errorID>a8c19fe5-2c2b-4ac3-9643-1e62ae8ce0db</errorID>
      <errorWord>和</errorWord>
      <group>L1_AI</group>
      <groupName>深度校对</groupName>
      <ability>L2_AI_Word</ability>
      <abilityName>字词纠错</abilityName>
      <candidateList>
        <item>以及</item>
      </candidateList>
      <explain/>
      <paraID>2308BA77</paraID>
      <start>49</start>
      <end>50</end>
      <status>unmodified</status>
      <modifiedWord/>
      <trackRevisions>false</trackRevisions>
    </reviewItem>
    <reviewItem>
      <errorID>e03ab1e0-67a3-4bc5-91f7-77e352141c9d</errorID>
      <errorWord>目标</errorWord>
      <group>L1_AI</group>
      <groupName>深度校对</groupName>
      <ability>L2_AI_Word</ability>
      <abilityName>字词纠错</abilityName>
      <candidateList>
        <item>的目标</item>
      </candidateList>
      <explain/>
      <paraID>2A0DC37C</paraID>
      <start>39</start>
      <end>41</end>
      <status>unmodified</status>
      <modifiedWord/>
      <trackRevisions>false</trackRevisions>
    </reviewItem>
    <reviewItem>
      <errorID>3bc3f9d3-8309-4073-a09f-8ef80de19806</errorID>
      <errorWord>及其</errorWord>
      <group>L1_AI</group>
      <groupName>深度校对</groupName>
      <ability>L2_AI_Word</ability>
      <abilityName>字词纠错</abilityName>
      <candidateList>
        <item>以及其</item>
      </candidateList>
      <explain/>
      <paraID>3E2101DC</paraID>
      <start>57</start>
      <end>59</end>
      <status>unmodified</status>
      <modifiedWord/>
      <trackRevisions>false</trackRevisions>
    </reviewItem>
    <reviewItem>
      <errorID>a1d47102-5652-46c1-8cb9-1dc3df981e32</errorID>
      <errorWord>提出</errorWord>
      <group>L1_AI</group>
      <groupName>深度校对</groupName>
      <ability>L2_AI_Word</ability>
      <abilityName>字词纠错</abilityName>
      <candidateList>
        <item>并提出</item>
      </candidateList>
      <explain/>
      <paraID>6717386E</paraID>
      <start>23</start>
      <end>25</end>
      <status>unmodified</status>
      <modifiedWord/>
      <trackRevisions>false</trackRevisions>
    </reviewItem>
    <reviewItem>
      <errorID>b547806c-5495-490d-8749-68da724c2c8d</errorID>
      <errorWord>、</errorWord>
      <group>L1_AI</group>
      <groupName>深度校对</groupName>
      <ability>L2_AI_Word</ability>
      <abilityName>字词纠错</abilityName>
      <candidateList>
        <item>以及</item>
      </candidateList>
      <explain/>
      <paraID>6717386E</paraID>
      <start>33</start>
      <end>34</end>
      <status>unmodified</status>
      <modifiedWord/>
      <trackRevisions>false</trackRevisions>
    </reviewItem>
    <reviewItem>
      <errorID>1186dc68-4575-4ac8-9686-4616d614ed67</errorID>
      <errorWord>中中华文明</errorWord>
      <group>L1_Word</group>
      <groupName>字词问题</groupName>
      <ability>L2_Typo</ability>
      <abilityName>字词错误</abilityName>
      <candidateList>
        <item>中华文明</item>
      </candidateList>
      <explain/>
      <paraID>4C419E47</paraID>
      <start>10</start>
      <end>15</end>
      <status>unmodified</status>
      <modifiedWord/>
      <trackRevisions>false</trackRevisions>
    </reviewItem>
    <reviewItem>
      <errorID>9ff4fc84-8ed9-4233-820d-629dddeb2a5a</errorID>
      <errorWord>，</errorWord>
      <group>L1_AI</group>
      <groupName>深度校对</groupName>
      <ability>L2_AI_Punc</ability>
      <abilityName>标点纠错</abilityName>
      <candidateList>
        <item/>
      </candidateList>
      <explain/>
      <paraID>35505747</paraID>
      <start>16</start>
      <end>17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33f80b-2d45-4861-bb14-a8447de53443}">
  <ds:schemaRefs/>
</ds:datastoreItem>
</file>

<file path=docProps/app.xml><?xml version="1.0" encoding="utf-8"?>
<Properties xmlns="http://schemas.openxmlformats.org/officeDocument/2006/extended-properties" xmlns:vt="http://schemas.openxmlformats.org/officeDocument/2006/docPropsVTypes">
  <Template>Normal.dotm</Template>
  <Pages>8</Pages>
  <Words>2830</Words>
  <Characters>2836</Characters>
  <Lines>0</Lines>
  <Paragraphs>0</Paragraphs>
  <TotalTime>1</TotalTime>
  <ScaleCrop>false</ScaleCrop>
  <LinksUpToDate>false</LinksUpToDate>
  <CharactersWithSpaces>2836</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2026-04-07T17:50:00Z</dcterms:created>
  <dc:creator>何禹璇</dc:creator>
  <cp:lastModifiedBy>孙品健</cp:lastModifiedBy>
  <dcterms:modified xsi:type="dcterms:W3CDTF">2026-04-07T11:19:04Z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86C2C9E8A62B46D68B8DE8F8F6696D02_13</vt:lpwstr>
  </property>
  <property fmtid="{D5CDD505-2E9C-101B-9397-08002B2CF9AE}" pid="4" name="KSOTemplateDocerSaveRecord">
    <vt:lpwstr>eyJoZGlkIjoiMjE5MmZhOGY5NDUxNmQ3NWI0ZjgwNWI4MTNmMWYxNzgiLCJ1c2VySWQiOiIxNzcxMzU0NzU5In0=</vt:lpwstr>
  </property>
</Properties>
</file>